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D31D7">
      <w:pPr>
        <w:spacing w:line="580" w:lineRule="exact"/>
        <w:jc w:val="center"/>
        <w:rPr>
          <w:rFonts w:hint="eastAsia" w:ascii="Times New Roman" w:hAnsi="Times New Roman" w:eastAsia="方正小标宋简体" w:cs="Times New Roman"/>
          <w:color w:val="000000" w:themeColor="text1"/>
          <w:sz w:val="44"/>
          <w:szCs w:val="44"/>
          <w:u w:val="none"/>
          <w:lang w:eastAsia="zh-CN"/>
          <w14:textFill>
            <w14:solidFill>
              <w14:schemeClr w14:val="tx1"/>
            </w14:solidFill>
          </w14:textFill>
        </w:rPr>
      </w:pPr>
    </w:p>
    <w:p w14:paraId="237913B7">
      <w:pPr>
        <w:spacing w:line="580" w:lineRule="exact"/>
        <w:jc w:val="center"/>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eastAsia" w:ascii="Times New Roman" w:hAnsi="Times New Roman" w:eastAsia="方正小标宋简体" w:cs="Times New Roman"/>
          <w:color w:val="000000" w:themeColor="text1"/>
          <w:sz w:val="44"/>
          <w:szCs w:val="44"/>
          <w:u w:val="none"/>
          <w:lang w:eastAsia="zh-CN"/>
          <w14:textFill>
            <w14:solidFill>
              <w14:schemeClr w14:val="tx1"/>
            </w14:solidFill>
          </w14:textFill>
        </w:rPr>
        <w:t>庐江县中医院</w:t>
      </w:r>
      <w:r>
        <w:rPr>
          <w:rFonts w:hint="default" w:ascii="Times New Roman" w:hAnsi="Times New Roman" w:eastAsia="方正小标宋简体" w:cs="Times New Roman"/>
          <w:color w:val="000000" w:themeColor="text1"/>
          <w:sz w:val="44"/>
          <w:szCs w:val="44"/>
          <w:u w:val="none"/>
          <w:lang w:eastAsia="zh-CN"/>
          <w14:textFill>
            <w14:solidFill>
              <w14:schemeClr w14:val="tx1"/>
            </w14:solidFill>
          </w14:textFill>
        </w:rPr>
        <w:t>2026年</w:t>
      </w:r>
      <w:r>
        <w:rPr>
          <w:rFonts w:hint="default" w:ascii="Times New Roman" w:hAnsi="Times New Roman" w:eastAsia="方正小标宋简体" w:cs="Times New Roman"/>
          <w:color w:val="000000" w:themeColor="text1"/>
          <w:sz w:val="44"/>
          <w:szCs w:val="44"/>
          <w:u w:val="none"/>
          <w14:textFill>
            <w14:solidFill>
              <w14:schemeClr w14:val="tx1"/>
            </w14:solidFill>
          </w14:textFill>
        </w:rPr>
        <w:t>单位预算</w:t>
      </w:r>
    </w:p>
    <w:p w14:paraId="72F8C2E6">
      <w:pPr>
        <w:pStyle w:val="5"/>
        <w:widowControl w:val="0"/>
        <w:adjustRightInd w:val="0"/>
        <w:snapToGrid w:val="0"/>
        <w:spacing w:before="0" w:beforeAutospacing="0" w:after="0" w:afterAutospacing="0" w:line="360" w:lineRule="auto"/>
        <w:jc w:val="center"/>
        <w:outlineLvl w:val="0"/>
        <w:rPr>
          <w:rFonts w:hint="default" w:ascii="Times New Roman" w:hAnsi="Times New Roman" w:eastAsia="黑体" w:cs="Times New Roman"/>
          <w:bCs/>
          <w:color w:val="000000" w:themeColor="text1"/>
          <w:sz w:val="36"/>
          <w:szCs w:val="36"/>
          <w:highlight w:val="yellow"/>
          <w:u w:val="none"/>
          <w14:textFill>
            <w14:solidFill>
              <w14:schemeClr w14:val="tx1"/>
            </w14:solidFill>
          </w14:textFill>
        </w:rPr>
      </w:pPr>
    </w:p>
    <w:p w14:paraId="1D340B09">
      <w:pPr>
        <w:spacing w:line="440" w:lineRule="exact"/>
        <w:jc w:val="center"/>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default" w:ascii="Times New Roman" w:hAnsi="Times New Roman" w:eastAsia="方正小标宋简体" w:cs="Times New Roman"/>
          <w:color w:val="000000" w:themeColor="text1"/>
          <w:sz w:val="44"/>
          <w:szCs w:val="44"/>
          <w:u w:val="none"/>
          <w14:textFill>
            <w14:solidFill>
              <w14:schemeClr w14:val="tx1"/>
            </w14:solidFill>
          </w14:textFill>
        </w:rPr>
        <w:t>目    录</w:t>
      </w:r>
    </w:p>
    <w:p w14:paraId="370095FC">
      <w:pPr>
        <w:spacing w:before="156" w:beforeLines="50"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第一部分  单位概况</w:t>
      </w:r>
    </w:p>
    <w:p w14:paraId="179595A3">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1.单位职责</w:t>
      </w:r>
    </w:p>
    <w:p w14:paraId="37C9D146">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2.单位预算单位构成</w:t>
      </w:r>
    </w:p>
    <w:p w14:paraId="2B83B979">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度主要工作任务</w:t>
      </w:r>
    </w:p>
    <w:p w14:paraId="12A6AC0C">
      <w:pPr>
        <w:spacing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第二部分  </w:t>
      </w:r>
      <w:r>
        <w:rPr>
          <w:rFonts w:hint="default" w:ascii="Times New Roman" w:hAnsi="Times New Roman" w:eastAsia="仿宋_GB2312" w:cs="Times New Roman"/>
          <w:b/>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b/>
          <w:color w:val="000000" w:themeColor="text1"/>
          <w:sz w:val="32"/>
          <w:szCs w:val="32"/>
          <w:u w:val="none"/>
          <w14:textFill>
            <w14:solidFill>
              <w14:schemeClr w14:val="tx1"/>
            </w14:solidFill>
          </w14:textFill>
        </w:rPr>
        <w:t>预算报表</w:t>
      </w:r>
    </w:p>
    <w:p w14:paraId="370D0A98">
      <w:pPr>
        <w:spacing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（一）单位预算表</w:t>
      </w:r>
    </w:p>
    <w:p w14:paraId="2F2620F4">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收支总表</w:t>
      </w:r>
    </w:p>
    <w:p w14:paraId="76B8BF48">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收入总表</w:t>
      </w:r>
    </w:p>
    <w:p w14:paraId="25501181">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支出总表</w:t>
      </w:r>
    </w:p>
    <w:p w14:paraId="4D439F14">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财政拨款收支总表</w:t>
      </w:r>
    </w:p>
    <w:p w14:paraId="552BCCB8">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一般公共预算支出表</w:t>
      </w:r>
    </w:p>
    <w:p w14:paraId="51B2C5EB">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一般公共预算基本支出表</w:t>
      </w:r>
    </w:p>
    <w:p w14:paraId="35F15D7D">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7.</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政府性基金预算支出表</w:t>
      </w:r>
    </w:p>
    <w:p w14:paraId="1D47AAC7">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8.</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国有资本经营预算支出表</w:t>
      </w:r>
    </w:p>
    <w:p w14:paraId="0D0345D0">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9.</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基本支出总表</w:t>
      </w:r>
    </w:p>
    <w:p w14:paraId="7C04B222">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10.</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项目支出总表</w:t>
      </w:r>
    </w:p>
    <w:p w14:paraId="46C28B45">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11.</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政府采购支出表</w:t>
      </w:r>
    </w:p>
    <w:p w14:paraId="51957D2D">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12.</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政府购买服务支出表</w:t>
      </w:r>
    </w:p>
    <w:p w14:paraId="61E6F006">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13.</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项目支出绩效目标及项目情况表</w:t>
      </w:r>
    </w:p>
    <w:p w14:paraId="0167BF52">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14.</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“三公”经费支出预算表</w:t>
      </w:r>
    </w:p>
    <w:p w14:paraId="5026769D">
      <w:pPr>
        <w:spacing w:line="560" w:lineRule="exact"/>
        <w:ind w:firstLine="565"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（二）对下转移支付预算表</w:t>
      </w:r>
    </w:p>
    <w:p w14:paraId="06CCF9A9">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15.</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u w:val="none"/>
          <w14:textFill>
            <w14:solidFill>
              <w14:schemeClr w14:val="tx1"/>
            </w14:solidFill>
          </w14:textFill>
        </w:rPr>
        <w:t>本级对下转移支付预算汇总表</w:t>
      </w:r>
    </w:p>
    <w:p w14:paraId="4694EFF2">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u w:val="none"/>
          <w14:textFill>
            <w14:solidFill>
              <w14:schemeClr w14:val="tx1"/>
            </w14:solidFill>
          </w14:textFill>
        </w:rPr>
        <w:t>本级对下转移支付预算明细表</w:t>
      </w:r>
    </w:p>
    <w:p w14:paraId="5EC30A4A">
      <w:pPr>
        <w:spacing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第三部分  </w:t>
      </w:r>
      <w:r>
        <w:rPr>
          <w:rFonts w:hint="default" w:ascii="Times New Roman" w:hAnsi="Times New Roman" w:eastAsia="仿宋_GB2312" w:cs="Times New Roman"/>
          <w:b/>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b/>
          <w:color w:val="000000" w:themeColor="text1"/>
          <w:sz w:val="32"/>
          <w:szCs w:val="32"/>
          <w:u w:val="none"/>
          <w14:textFill>
            <w14:solidFill>
              <w14:schemeClr w14:val="tx1"/>
            </w14:solidFill>
          </w14:textFill>
        </w:rPr>
        <w:t>单位预算情况说明</w:t>
      </w:r>
    </w:p>
    <w:p w14:paraId="72AB79F9">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收支预算总体情况说明</w:t>
      </w:r>
    </w:p>
    <w:p w14:paraId="055D5A4A">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收入预算情况说明</w:t>
      </w:r>
    </w:p>
    <w:p w14:paraId="185FA4EC">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支出预算情况说明</w:t>
      </w:r>
    </w:p>
    <w:p w14:paraId="0B7FC9E4">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4.关于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财政拨款收支预算总体情况说明</w:t>
      </w:r>
    </w:p>
    <w:p w14:paraId="6F57D15A">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5.关于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一般公共预算拨款情况说明</w:t>
      </w:r>
    </w:p>
    <w:p w14:paraId="465DF24F">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6.关于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一般公共预算基本支出情况说明</w:t>
      </w:r>
    </w:p>
    <w:p w14:paraId="57F0CDE4">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7.关于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政府性基金预算拨款情况说明</w:t>
      </w:r>
    </w:p>
    <w:p w14:paraId="37A3DB56">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8.关于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国有资本经营预算拨款情况说明</w:t>
      </w:r>
    </w:p>
    <w:p w14:paraId="5901340C">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9.关于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项目支出预算情况说明</w:t>
      </w:r>
    </w:p>
    <w:p w14:paraId="737613B9">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10.关于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政府采购预算情况说明</w:t>
      </w:r>
    </w:p>
    <w:p w14:paraId="6B3CBF9F">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11.关于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政府购买服务预算情况说明</w:t>
      </w:r>
    </w:p>
    <w:p w14:paraId="72C9F177">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12.关于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“三公”经费支出预算情况说明</w:t>
      </w:r>
    </w:p>
    <w:p w14:paraId="1DD26449">
      <w:pPr>
        <w:spacing w:line="560" w:lineRule="exact"/>
        <w:ind w:firstLine="563" w:firstLineChars="176"/>
        <w:jc w:val="lef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13.其他重要事项情况说明</w:t>
      </w:r>
    </w:p>
    <w:p w14:paraId="1FCEEA55">
      <w:pPr>
        <w:spacing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第四部分  </w:t>
      </w:r>
      <w:r>
        <w:rPr>
          <w:rFonts w:hint="default" w:ascii="Times New Roman" w:hAnsi="Times New Roman" w:eastAsia="仿宋_GB2312" w:cs="Times New Roman"/>
          <w:b/>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b/>
          <w:color w:val="000000" w:themeColor="text1"/>
          <w:sz w:val="32"/>
          <w:szCs w:val="32"/>
          <w:u w:val="none"/>
          <w14:textFill>
            <w14:solidFill>
              <w14:schemeClr w14:val="tx1"/>
            </w14:solidFill>
          </w14:textFill>
        </w:rPr>
        <w:t>转移支付预算情况说明</w:t>
      </w:r>
    </w:p>
    <w:p w14:paraId="3B47FE31">
      <w:pPr>
        <w:spacing w:line="560" w:lineRule="exact"/>
        <w:ind w:firstLine="565" w:firstLineChars="176"/>
        <w:jc w:val="left"/>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第五部分 名词解释</w:t>
      </w:r>
    </w:p>
    <w:p w14:paraId="77567B8B">
      <w:pPr>
        <w:spacing w:line="580" w:lineRule="exact"/>
        <w:jc w:val="center"/>
        <w:rPr>
          <w:rFonts w:hint="default" w:ascii="Times New Roman" w:hAnsi="Times New Roman" w:eastAsia="方正小标宋简体" w:cs="Times New Roman"/>
          <w:color w:val="000000" w:themeColor="text1"/>
          <w:sz w:val="44"/>
          <w:szCs w:val="44"/>
          <w:u w:val="none"/>
          <w14:textFill>
            <w14:solidFill>
              <w14:schemeClr w14:val="tx1"/>
            </w14:solidFill>
          </w14:textFill>
        </w:rPr>
      </w:pPr>
    </w:p>
    <w:p w14:paraId="21755FE6">
      <w:pPr>
        <w:spacing w:line="580" w:lineRule="exact"/>
        <w:jc w:val="center"/>
        <w:rPr>
          <w:rFonts w:hint="default" w:ascii="Times New Roman" w:hAnsi="Times New Roman" w:eastAsia="方正小标宋简体" w:cs="Times New Roman"/>
          <w:color w:val="000000" w:themeColor="text1"/>
          <w:sz w:val="44"/>
          <w:szCs w:val="44"/>
          <w:u w:val="none"/>
          <w14:textFill>
            <w14:solidFill>
              <w14:schemeClr w14:val="tx1"/>
            </w14:solidFill>
          </w14:textFill>
        </w:rPr>
      </w:pPr>
    </w:p>
    <w:p w14:paraId="3F7B4604">
      <w:pPr>
        <w:spacing w:line="580" w:lineRule="exact"/>
        <w:rPr>
          <w:rFonts w:hint="default" w:ascii="Times New Roman" w:hAnsi="Times New Roman" w:eastAsia="方正小标宋简体" w:cs="Times New Roman"/>
          <w:color w:val="000000" w:themeColor="text1"/>
          <w:sz w:val="44"/>
          <w:szCs w:val="44"/>
          <w:u w:val="none"/>
          <w14:textFill>
            <w14:solidFill>
              <w14:schemeClr w14:val="tx1"/>
            </w14:solidFill>
          </w14:textFill>
        </w:rPr>
      </w:pPr>
    </w:p>
    <w:p w14:paraId="59D3D488">
      <w:pPr>
        <w:spacing w:line="560" w:lineRule="exact"/>
        <w:jc w:val="center"/>
        <w:rPr>
          <w:rFonts w:hint="default" w:ascii="Times New Roman" w:hAnsi="Times New Roman" w:eastAsia="方正小标宋简体" w:cs="Times New Roman"/>
          <w:color w:val="000000" w:themeColor="text1"/>
          <w:sz w:val="44"/>
          <w:szCs w:val="44"/>
          <w:u w:val="none"/>
          <w14:textFill>
            <w14:solidFill>
              <w14:schemeClr w14:val="tx1"/>
            </w14:solidFill>
          </w14:textFill>
        </w:rPr>
      </w:pPr>
      <w:r>
        <w:rPr>
          <w:rFonts w:hint="eastAsia" w:ascii="Times New Roman" w:hAnsi="Times New Roman" w:eastAsia="方正小标宋简体" w:cs="Times New Roman"/>
          <w:color w:val="000000" w:themeColor="text1"/>
          <w:sz w:val="44"/>
          <w:szCs w:val="44"/>
          <w:u w:val="none"/>
          <w:lang w:eastAsia="zh-CN"/>
          <w14:textFill>
            <w14:solidFill>
              <w14:schemeClr w14:val="tx1"/>
            </w14:solidFill>
          </w14:textFill>
        </w:rPr>
        <w:t>庐江县中医院</w:t>
      </w:r>
      <w:r>
        <w:rPr>
          <w:rFonts w:hint="default" w:ascii="Times New Roman" w:hAnsi="Times New Roman" w:eastAsia="方正小标宋简体" w:cs="Times New Roman"/>
          <w:color w:val="000000" w:themeColor="text1"/>
          <w:sz w:val="44"/>
          <w:szCs w:val="44"/>
          <w:u w:val="none"/>
          <w:lang w:eastAsia="zh-CN"/>
          <w14:textFill>
            <w14:solidFill>
              <w14:schemeClr w14:val="tx1"/>
            </w14:solidFill>
          </w14:textFill>
        </w:rPr>
        <w:t>2026年</w:t>
      </w:r>
      <w:r>
        <w:rPr>
          <w:rFonts w:hint="default" w:ascii="Times New Roman" w:hAnsi="Times New Roman" w:eastAsia="方正小标宋简体" w:cs="Times New Roman"/>
          <w:color w:val="000000" w:themeColor="text1"/>
          <w:sz w:val="44"/>
          <w:szCs w:val="44"/>
          <w:u w:val="none"/>
          <w14:textFill>
            <w14:solidFill>
              <w14:schemeClr w14:val="tx1"/>
            </w14:solidFill>
          </w14:textFill>
        </w:rPr>
        <w:t>单位预算</w:t>
      </w:r>
    </w:p>
    <w:p w14:paraId="4FE309B4">
      <w:pPr>
        <w:spacing w:line="560" w:lineRule="exact"/>
        <w:rPr>
          <w:rFonts w:hint="default" w:ascii="Times New Roman" w:hAnsi="Times New Roman" w:eastAsia="仿宋_GB2312" w:cs="Times New Roman"/>
          <w:color w:val="000000" w:themeColor="text1"/>
          <w:sz w:val="32"/>
          <w:szCs w:val="32"/>
          <w:u w:val="none"/>
          <w14:textFill>
            <w14:solidFill>
              <w14:schemeClr w14:val="tx1"/>
            </w14:solidFill>
          </w14:textFill>
        </w:rPr>
      </w:pPr>
    </w:p>
    <w:p w14:paraId="5F8738DD">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r>
        <w:rPr>
          <w:rFonts w:hint="default" w:ascii="Times New Roman" w:hAnsi="Times New Roman" w:eastAsia="黑体" w:cs="Times New Roman"/>
          <w:color w:val="000000" w:themeColor="text1"/>
          <w:sz w:val="36"/>
          <w:szCs w:val="36"/>
          <w:u w:val="none"/>
          <w14:textFill>
            <w14:solidFill>
              <w14:schemeClr w14:val="tx1"/>
            </w14:solidFill>
          </w14:textFill>
        </w:rPr>
        <w:t>第一部分  单位概况</w:t>
      </w:r>
    </w:p>
    <w:p w14:paraId="1E6D5194">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一、单位职责</w:t>
      </w:r>
    </w:p>
    <w:p w14:paraId="2670E7E3">
      <w:pPr>
        <w:spacing w:line="560" w:lineRule="exact"/>
        <w:ind w:firstLine="640" w:firstLineChars="200"/>
        <w:rPr>
          <w:rFonts w:hint="default" w:ascii="Times New Roman" w:hAnsi="Times New Roman" w:eastAsia="楷体" w:cs="Times New Roman"/>
          <w:color w:val="000000" w:themeColor="text1"/>
          <w:sz w:val="32"/>
          <w:szCs w:val="32"/>
          <w:highlight w:val="yellow"/>
          <w:u w:val="none"/>
          <w14:textFill>
            <w14:solidFill>
              <w14:schemeClr w14:val="tx1"/>
            </w14:solidFill>
          </w14:textFill>
        </w:rPr>
      </w:pPr>
      <w:r>
        <w:rPr>
          <w:rFonts w:hint="eastAsia" w:ascii="仿宋_GB2312" w:hAnsi="Times New Roman" w:eastAsia="仿宋_GB2312"/>
          <w:color w:val="000000"/>
          <w:sz w:val="32"/>
          <w:szCs w:val="32"/>
          <w:u w:val="none"/>
        </w:rPr>
        <w:t>根据安徽省卫健委相关文件规定，</w:t>
      </w:r>
      <w:r>
        <w:rPr>
          <w:rFonts w:hint="eastAsia" w:ascii="仿宋_GB2312" w:hAnsi="Times New Roman" w:eastAsia="仿宋_GB2312"/>
          <w:color w:val="000000"/>
          <w:sz w:val="32"/>
          <w:szCs w:val="32"/>
          <w:u w:val="none"/>
          <w:lang w:eastAsia="zh-CN"/>
        </w:rPr>
        <w:t>庐江县中医院</w:t>
      </w:r>
      <w:r>
        <w:rPr>
          <w:rFonts w:hint="eastAsia" w:ascii="仿宋_GB2312" w:hAnsi="Times New Roman" w:eastAsia="仿宋_GB2312"/>
          <w:color w:val="000000"/>
          <w:sz w:val="32"/>
          <w:szCs w:val="32"/>
          <w:u w:val="none"/>
        </w:rPr>
        <w:t>是一所以中医传统诊疗为特色的三级中医医院，为人民身体健康提供医疗 与护理服务，承担预防保健、康复、教学、科研和指导基层中医工作等。</w:t>
      </w:r>
    </w:p>
    <w:p w14:paraId="60DDC30C">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二、单位预算单位构成</w:t>
      </w:r>
    </w:p>
    <w:p w14:paraId="14FF6883">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2026年</w:t>
      </w:r>
      <w:r>
        <w:rPr>
          <w:rFonts w:hint="default" w:ascii="Times New Roman" w:hAnsi="Times New Roman" w:eastAsia="仿宋_GB2312" w:cs="Times New Roman"/>
          <w:sz w:val="32"/>
          <w:szCs w:val="32"/>
          <w:u w:val="none"/>
        </w:rPr>
        <w:t>度</w:t>
      </w:r>
      <w:r>
        <w:rPr>
          <w:rFonts w:hint="eastAsia" w:ascii="Times New Roman" w:hAnsi="Times New Roman" w:eastAsia="仿宋_GB2312" w:cs="Times New Roman"/>
          <w:sz w:val="32"/>
          <w:szCs w:val="32"/>
          <w:u w:val="none"/>
          <w:lang w:eastAsia="zh-CN"/>
        </w:rPr>
        <w:t>庐江县中医院</w:t>
      </w:r>
      <w:r>
        <w:rPr>
          <w:rFonts w:hint="default" w:ascii="Times New Roman" w:hAnsi="Times New Roman" w:eastAsia="仿宋_GB2312" w:cs="Times New Roman"/>
          <w:sz w:val="32"/>
          <w:szCs w:val="32"/>
          <w:u w:val="none"/>
        </w:rPr>
        <w:t>纳入预算编制范围的单位共1个，单位性质为事业单位。截至</w:t>
      </w:r>
      <w:r>
        <w:rPr>
          <w:rFonts w:hint="default" w:ascii="Times New Roman" w:hAnsi="Times New Roman" w:eastAsia="仿宋_GB2312" w:cs="Times New Roman"/>
          <w:sz w:val="32"/>
          <w:szCs w:val="32"/>
          <w:u w:val="none"/>
          <w:lang w:eastAsia="zh-CN"/>
        </w:rPr>
        <w:t>2025年</w:t>
      </w:r>
      <w:r>
        <w:rPr>
          <w:rFonts w:hint="default" w:ascii="Times New Roman" w:hAnsi="Times New Roman" w:eastAsia="仿宋_GB2312" w:cs="Times New Roman"/>
          <w:sz w:val="32"/>
          <w:szCs w:val="32"/>
          <w:u w:val="none"/>
        </w:rPr>
        <w:t>12月31日，</w:t>
      </w:r>
      <w:r>
        <w:rPr>
          <w:rFonts w:hint="eastAsia" w:ascii="Times New Roman" w:hAnsi="Times New Roman" w:eastAsia="仿宋_GB2312" w:cs="Times New Roman"/>
          <w:sz w:val="32"/>
          <w:szCs w:val="32"/>
          <w:u w:val="none"/>
          <w:lang w:eastAsia="zh-CN"/>
        </w:rPr>
        <w:t>庐江县中医院</w:t>
      </w:r>
      <w:r>
        <w:rPr>
          <w:rFonts w:hint="default" w:ascii="Times New Roman" w:hAnsi="Times New Roman" w:eastAsia="仿宋_GB2312" w:cs="Times New Roman"/>
          <w:sz w:val="32"/>
          <w:szCs w:val="32"/>
          <w:u w:val="none"/>
        </w:rPr>
        <w:t>实有各类人</w:t>
      </w:r>
      <w:r>
        <w:rPr>
          <w:rFonts w:hint="eastAsia" w:ascii="Times New Roman" w:hAnsi="Times New Roman" w:eastAsia="仿宋_GB2312" w:cs="Times New Roman"/>
          <w:sz w:val="32"/>
          <w:szCs w:val="32"/>
          <w:u w:val="none"/>
          <w:lang w:val="en-US" w:eastAsia="zh-CN"/>
        </w:rPr>
        <w:t>1037</w:t>
      </w:r>
      <w:r>
        <w:rPr>
          <w:rFonts w:hint="default" w:ascii="Times New Roman" w:hAnsi="Times New Roman" w:eastAsia="仿宋_GB2312" w:cs="Times New Roman"/>
          <w:sz w:val="32"/>
          <w:szCs w:val="32"/>
          <w:u w:val="none"/>
        </w:rPr>
        <w:t>人，其中在职</w:t>
      </w:r>
      <w:r>
        <w:rPr>
          <w:rFonts w:hint="eastAsia" w:ascii="Times New Roman" w:hAnsi="Times New Roman" w:eastAsia="仿宋_GB2312" w:cs="Times New Roman"/>
          <w:sz w:val="32"/>
          <w:szCs w:val="32"/>
          <w:u w:val="none"/>
          <w:lang w:val="en-US" w:eastAsia="zh-CN"/>
        </w:rPr>
        <w:t>857</w:t>
      </w:r>
      <w:r>
        <w:rPr>
          <w:rFonts w:hint="default" w:ascii="Times New Roman" w:hAnsi="Times New Roman" w:eastAsia="仿宋_GB2312" w:cs="Times New Roman"/>
          <w:sz w:val="32"/>
          <w:szCs w:val="32"/>
          <w:u w:val="none"/>
        </w:rPr>
        <w:t xml:space="preserve"> 人、退休</w:t>
      </w:r>
      <w:r>
        <w:rPr>
          <w:rFonts w:hint="eastAsia" w:ascii="Times New Roman" w:hAnsi="Times New Roman" w:eastAsia="仿宋_GB2312" w:cs="Times New Roman"/>
          <w:sz w:val="32"/>
          <w:szCs w:val="32"/>
          <w:u w:val="none"/>
          <w:lang w:val="en-US" w:eastAsia="zh-CN"/>
        </w:rPr>
        <w:t>180</w:t>
      </w:r>
      <w:r>
        <w:rPr>
          <w:rFonts w:hint="default" w:ascii="Times New Roman" w:hAnsi="Times New Roman" w:eastAsia="仿宋_GB2312" w:cs="Times New Roman"/>
          <w:sz w:val="32"/>
          <w:szCs w:val="32"/>
          <w:u w:val="none"/>
        </w:rPr>
        <w:t>人。</w:t>
      </w:r>
    </w:p>
    <w:p w14:paraId="615DD97A">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三</w:t>
      </w:r>
      <w:r>
        <w:rPr>
          <w:rFonts w:hint="default" w:ascii="Times New Roman" w:hAnsi="Times New Roman" w:eastAsia="仿宋_GB2312" w:cs="Times New Roman"/>
          <w:sz w:val="32"/>
          <w:szCs w:val="32"/>
          <w:u w:val="none"/>
        </w:rPr>
        <w:t>、</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度主要工作任务</w:t>
      </w:r>
    </w:p>
    <w:p w14:paraId="1EBCDDA1">
      <w:pPr>
        <w:spacing w:line="560" w:lineRule="exact"/>
        <w:ind w:firstLine="640" w:firstLineChars="200"/>
        <w:rPr>
          <w:rFonts w:hint="eastAsia"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（一）实现门诊人次</w:t>
      </w:r>
      <w:r>
        <w:rPr>
          <w:rFonts w:hint="eastAsia" w:ascii="Times New Roman" w:hAnsi="Times New Roman" w:eastAsia="仿宋_GB2312" w:cs="Times New Roman"/>
          <w:sz w:val="32"/>
          <w:szCs w:val="32"/>
          <w:u w:val="none"/>
          <w:lang w:val="en-US" w:eastAsia="zh-CN"/>
        </w:rPr>
        <w:t>50</w:t>
      </w:r>
      <w:r>
        <w:rPr>
          <w:rFonts w:hint="default" w:ascii="Times New Roman" w:hAnsi="Times New Roman" w:eastAsia="仿宋_GB2312" w:cs="Times New Roman"/>
          <w:sz w:val="32"/>
          <w:szCs w:val="32"/>
          <w:u w:val="none"/>
          <w:lang w:val="en-US" w:eastAsia="zh-CN"/>
        </w:rPr>
        <w:t>万人次，收住病人3.7万人次；</w:t>
      </w:r>
    </w:p>
    <w:p w14:paraId="20465337">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（二）优化学科建设布局，推动中西医协同高质量发展；</w:t>
      </w:r>
    </w:p>
    <w:p w14:paraId="12317F9B">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（三）加强医疗质量管理，建立健全长效监管机制；</w:t>
      </w:r>
    </w:p>
    <w:p w14:paraId="58725DB1">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（四）加大人才培养力度，促进学科与人才双向驱动；</w:t>
      </w:r>
    </w:p>
    <w:p w14:paraId="5524074A">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（五）升级服务优化举措，持续提升就医体验。</w:t>
      </w:r>
    </w:p>
    <w:p w14:paraId="73265011">
      <w:pPr>
        <w:spacing w:line="560" w:lineRule="exact"/>
        <w:ind w:firstLine="640" w:firstLineChars="200"/>
        <w:rPr>
          <w:rFonts w:hint="default" w:ascii="Times New Roman" w:hAnsi="Times New Roman" w:eastAsia="楷体" w:cs="Times New Roman"/>
          <w:color w:val="000000" w:themeColor="text1"/>
          <w:sz w:val="32"/>
          <w:szCs w:val="32"/>
          <w:highlight w:val="yellow"/>
          <w:u w:val="none"/>
          <w14:textFill>
            <w14:solidFill>
              <w14:schemeClr w14:val="tx1"/>
            </w14:solidFill>
          </w14:textFill>
        </w:rPr>
      </w:pPr>
    </w:p>
    <w:p w14:paraId="292976C1">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r>
        <w:rPr>
          <w:rFonts w:hint="default" w:ascii="Times New Roman" w:hAnsi="Times New Roman" w:eastAsia="黑体" w:cs="Times New Roman"/>
          <w:color w:val="000000" w:themeColor="text1"/>
          <w:sz w:val="36"/>
          <w:szCs w:val="36"/>
          <w:u w:val="none"/>
          <w14:textFill>
            <w14:solidFill>
              <w14:schemeClr w14:val="tx1"/>
            </w14:solidFill>
          </w14:textFill>
        </w:rPr>
        <w:t xml:space="preserve">第二部分  </w:t>
      </w:r>
      <w:r>
        <w:rPr>
          <w:rFonts w:hint="default" w:ascii="Times New Roman" w:hAnsi="Times New Roman" w:eastAsia="黑体" w:cs="Times New Roman"/>
          <w:color w:val="000000" w:themeColor="text1"/>
          <w:sz w:val="36"/>
          <w:szCs w:val="36"/>
          <w:u w:val="none"/>
          <w:lang w:eastAsia="zh-CN"/>
          <w14:textFill>
            <w14:solidFill>
              <w14:schemeClr w14:val="tx1"/>
            </w14:solidFill>
          </w14:textFill>
        </w:rPr>
        <w:t>2026年</w:t>
      </w:r>
      <w:r>
        <w:rPr>
          <w:rFonts w:hint="default" w:ascii="Times New Roman" w:hAnsi="Times New Roman" w:eastAsia="黑体" w:cs="Times New Roman"/>
          <w:color w:val="000000" w:themeColor="text1"/>
          <w:sz w:val="36"/>
          <w:szCs w:val="36"/>
          <w:u w:val="none"/>
          <w14:textFill>
            <w14:solidFill>
              <w14:schemeClr w14:val="tx1"/>
            </w14:solidFill>
          </w14:textFill>
        </w:rPr>
        <w:t>单位预算表</w:t>
      </w:r>
    </w:p>
    <w:p w14:paraId="09E0487F">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预算表由以下16张表格构成，具体表格内容见附件。</w:t>
      </w:r>
    </w:p>
    <w:p w14:paraId="6B7D0442">
      <w:pPr>
        <w:spacing w:line="560" w:lineRule="exact"/>
        <w:ind w:firstLine="565" w:firstLineChars="176"/>
        <w:jc w:val="left"/>
        <w:rPr>
          <w:rFonts w:hint="default" w:ascii="Times New Roman" w:hAnsi="Times New Roman" w:eastAsia="楷体"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（一）单位预算表</w:t>
      </w:r>
    </w:p>
    <w:p w14:paraId="009367A7">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单位收支总表（附件表1）</w:t>
      </w:r>
    </w:p>
    <w:p w14:paraId="447147C3">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单位收入总表（附件表2）</w:t>
      </w:r>
    </w:p>
    <w:p w14:paraId="37EF6107">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2026年单位支出总表（附件表3）</w:t>
      </w:r>
    </w:p>
    <w:p w14:paraId="0C3497CC">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4.</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2026年单位财政拨款收支总表（附件表4）</w:t>
      </w:r>
    </w:p>
    <w:p w14:paraId="331DF9EE">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5.</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2026年单位一般公共预算支出表（附件表5）</w:t>
      </w:r>
    </w:p>
    <w:p w14:paraId="68F21F06">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单位一般公共预算基本支出表（附件表6）</w:t>
      </w:r>
    </w:p>
    <w:p w14:paraId="13CD7C90">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7.</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单位政府性基金预算支出表（附件表7）</w:t>
      </w:r>
    </w:p>
    <w:p w14:paraId="1FB54DC2">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8.</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单位国有资本经营预算支出表（附件表8）</w:t>
      </w:r>
    </w:p>
    <w:p w14:paraId="4E6FDE75">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9.</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单位基本支出总表（附件表9）</w:t>
      </w:r>
    </w:p>
    <w:p w14:paraId="2A7CF332">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10.</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单位项目支出总表（附件表10）</w:t>
      </w:r>
    </w:p>
    <w:p w14:paraId="0BE5EA46">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11.</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单位政府采购支出表（附件表11）</w:t>
      </w:r>
    </w:p>
    <w:p w14:paraId="78406EBB">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12.</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单位政府购买服务支出表（附件表12）</w:t>
      </w:r>
    </w:p>
    <w:p w14:paraId="77E6815C">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13.</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单位项目支出绩效目标及项目情况表（附件表13）</w:t>
      </w:r>
    </w:p>
    <w:p w14:paraId="12D2DE15">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14.</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单位“三公”经费支出预算表（附件表14）</w:t>
      </w:r>
    </w:p>
    <w:p w14:paraId="075F87BE">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（二）对下转移支付预算表</w:t>
      </w:r>
    </w:p>
    <w:p w14:paraId="5352076C">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15.</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u w:val="none"/>
          <w14:textFill>
            <w14:solidFill>
              <w14:schemeClr w14:val="tx1"/>
            </w14:solidFill>
          </w14:textFill>
        </w:rPr>
        <w:t>本级对下转移支付预算汇总表（附件表15）</w:t>
      </w:r>
    </w:p>
    <w:p w14:paraId="2E6DA5D0">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16.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u w:val="none"/>
          <w14:textFill>
            <w14:solidFill>
              <w14:schemeClr w14:val="tx1"/>
            </w14:solidFill>
          </w14:textFill>
        </w:rPr>
        <w:t>本级对下转移支付预算明细表（附件表16）</w:t>
      </w:r>
    </w:p>
    <w:p w14:paraId="7C571838">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p>
    <w:p w14:paraId="577F80C1">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r>
        <w:rPr>
          <w:rFonts w:hint="default" w:ascii="Times New Roman" w:hAnsi="Times New Roman" w:eastAsia="黑体" w:cs="Times New Roman"/>
          <w:color w:val="000000" w:themeColor="text1"/>
          <w:sz w:val="36"/>
          <w:szCs w:val="36"/>
          <w:u w:val="none"/>
          <w14:textFill>
            <w14:solidFill>
              <w14:schemeClr w14:val="tx1"/>
            </w14:solidFill>
          </w14:textFill>
        </w:rPr>
        <w:t xml:space="preserve">第三部分  </w:t>
      </w:r>
      <w:r>
        <w:rPr>
          <w:rFonts w:hint="default" w:ascii="Times New Roman" w:hAnsi="Times New Roman" w:eastAsia="黑体" w:cs="Times New Roman"/>
          <w:color w:val="000000" w:themeColor="text1"/>
          <w:sz w:val="36"/>
          <w:szCs w:val="36"/>
          <w:u w:val="none"/>
          <w:lang w:eastAsia="zh-CN"/>
          <w14:textFill>
            <w14:solidFill>
              <w14:schemeClr w14:val="tx1"/>
            </w14:solidFill>
          </w14:textFill>
        </w:rPr>
        <w:t>2026年</w:t>
      </w:r>
      <w:r>
        <w:rPr>
          <w:rFonts w:hint="default" w:ascii="Times New Roman" w:hAnsi="Times New Roman" w:eastAsia="黑体" w:cs="Times New Roman"/>
          <w:color w:val="000000" w:themeColor="text1"/>
          <w:sz w:val="36"/>
          <w:szCs w:val="36"/>
          <w:u w:val="none"/>
          <w14:textFill>
            <w14:solidFill>
              <w14:schemeClr w14:val="tx1"/>
            </w14:solidFill>
          </w14:textFill>
        </w:rPr>
        <w:t>单位预算情况说明</w:t>
      </w:r>
    </w:p>
    <w:p w14:paraId="50346E93">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一、关于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收支预算总体情况说明</w:t>
      </w:r>
    </w:p>
    <w:p w14:paraId="5C181A3B">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按照综合预算原则，</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14:textFill>
            <w14:solidFill>
              <w14:schemeClr w14:val="tx1"/>
            </w14:solidFill>
          </w14:textFill>
        </w:rPr>
        <w:t>所有收入和支出均纳入单位预算管理。</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收支总预算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37270.23</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万元（不含提前下达，下同）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收入包括一般公共预算拨款收入、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事业收入，支出包括社会保障和就业支出、卫生健康支出、住房保障支出。</w:t>
      </w:r>
    </w:p>
    <w:p w14:paraId="72064B36">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二、关于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收入预算情况说明</w:t>
      </w:r>
    </w:p>
    <w:p w14:paraId="5A830AA9">
      <w:pPr>
        <w:adjustRightInd w:val="0"/>
        <w:snapToGrid w:val="0"/>
        <w:spacing w:line="56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收入预算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37270.23</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万元，其中：一般公共预算拨款收入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398.85</w:t>
      </w:r>
      <w:r>
        <w:rPr>
          <w:rFonts w:hint="default" w:ascii="Times New Roman" w:hAnsi="Times New Roman" w:eastAsia="仿宋_GB2312" w:cs="Times New Roman"/>
          <w:color w:val="000000" w:themeColor="text1"/>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1.07</w:t>
      </w:r>
      <w:r>
        <w:rPr>
          <w:rFonts w:hint="default" w:ascii="Times New Roman" w:hAnsi="Times New Roman" w:eastAsia="仿宋_GB2312" w:cs="Times New Roman"/>
          <w:color w:val="000000" w:themeColor="text1"/>
          <w:sz w:val="32"/>
          <w:szCs w:val="32"/>
          <w:u w:val="none"/>
          <w14:textFill>
            <w14:solidFill>
              <w14:schemeClr w14:val="tx1"/>
            </w14:solidFill>
          </w14:textFill>
        </w:rPr>
        <w:t>%，比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22.4</w:t>
      </w:r>
      <w:r>
        <w:rPr>
          <w:rFonts w:hint="default"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5.95</w:t>
      </w:r>
      <w:r>
        <w:rPr>
          <w:rFonts w:hint="default" w:ascii="Times New Roman" w:hAnsi="Times New Roman" w:eastAsia="仿宋_GB2312" w:cs="Times New Roman"/>
          <w:color w:val="000000" w:themeColor="text1"/>
          <w:sz w:val="32"/>
          <w:szCs w:val="32"/>
          <w:u w:val="none"/>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退休人员经费增加</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14:textFill>
            <w14:solidFill>
              <w14:schemeClr w14:val="tx1"/>
            </w14:solidFill>
          </w14:textFill>
        </w:rPr>
        <w:t>事业</w:t>
      </w:r>
      <w:r>
        <w:rPr>
          <w:rFonts w:hint="default" w:ascii="Times New Roman" w:hAnsi="Times New Roman" w:eastAsia="仿宋_GB2312" w:cs="Times New Roman"/>
          <w:color w:val="000000" w:themeColor="text1"/>
          <w:sz w:val="32"/>
          <w:szCs w:val="32"/>
          <w:u w:val="none"/>
          <w14:textFill>
            <w14:solidFill>
              <w14:schemeClr w14:val="tx1"/>
            </w14:solidFill>
          </w14:textFill>
        </w:rPr>
        <w:t>收入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36871.38</w:t>
      </w:r>
      <w:r>
        <w:rPr>
          <w:rFonts w:hint="default" w:ascii="Times New Roman" w:hAnsi="Times New Roman" w:eastAsia="仿宋_GB2312" w:cs="Times New Roman"/>
          <w:color w:val="000000" w:themeColor="text1"/>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98.93</w:t>
      </w:r>
      <w:r>
        <w:rPr>
          <w:rFonts w:hint="default" w:ascii="Times New Roman" w:hAnsi="Times New Roman" w:eastAsia="仿宋_GB2312" w:cs="Times New Roman"/>
          <w:color w:val="000000" w:themeColor="text1"/>
          <w:sz w:val="32"/>
          <w:szCs w:val="32"/>
          <w:u w:val="none"/>
          <w14:textFill>
            <w14:solidFill>
              <w14:schemeClr w14:val="tx1"/>
            </w14:solidFill>
          </w14:textFill>
        </w:rPr>
        <w:t>%，比202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年预算减少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862.18</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万元，下降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2.28</w:t>
      </w:r>
      <w:r>
        <w:rPr>
          <w:rFonts w:hint="default" w:ascii="Times New Roman" w:hAnsi="Times New Roman" w:eastAsia="仿宋_GB2312" w:cs="Times New Roman"/>
          <w:color w:val="000000" w:themeColor="text1"/>
          <w:sz w:val="32"/>
          <w:szCs w:val="32"/>
          <w:u w:val="none"/>
          <w14:textFill>
            <w14:solidFill>
              <w14:schemeClr w14:val="tx1"/>
            </w14:solidFill>
          </w14:textFill>
        </w:rPr>
        <w:t>%，下降原因主要是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业务量减少。</w:t>
      </w:r>
    </w:p>
    <w:p w14:paraId="79650DCD">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三、关于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支出预算情况说明</w:t>
      </w:r>
    </w:p>
    <w:p w14:paraId="3B803022">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支出预算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37270.23</w:t>
      </w:r>
      <w:r>
        <w:rPr>
          <w:rFonts w:hint="default" w:ascii="Times New Roman" w:hAnsi="Times New Roman" w:eastAsia="仿宋_GB2312" w:cs="Times New Roman"/>
          <w:color w:val="000000" w:themeColor="text1"/>
          <w:sz w:val="32"/>
          <w:szCs w:val="32"/>
          <w:u w:val="none"/>
          <w14:textFill>
            <w14:solidFill>
              <w14:schemeClr w14:val="tx1"/>
            </w14:solidFill>
          </w14:textFill>
        </w:rPr>
        <w:t>万元，比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预算减少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839.78</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万元，下降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2.20</w:t>
      </w:r>
      <w:r>
        <w:rPr>
          <w:rFonts w:hint="default" w:ascii="Times New Roman" w:hAnsi="Times New Roman" w:eastAsia="仿宋_GB2312" w:cs="Times New Roman"/>
          <w:color w:val="000000" w:themeColor="text1"/>
          <w:sz w:val="32"/>
          <w:szCs w:val="32"/>
          <w:u w:val="none"/>
          <w14:textFill>
            <w14:solidFill>
              <w14:schemeClr w14:val="tx1"/>
            </w14:solidFill>
          </w14:textFill>
        </w:rPr>
        <w:t>%，下降原因主要是</w:t>
      </w:r>
      <w:r>
        <w:rPr>
          <w:rFonts w:hint="eastAsia" w:ascii="Times New Roman" w:hAnsi="Times New Roman" w:eastAsia="仿宋_GB2312" w:cs="Times New Roman"/>
          <w:color w:val="000000" w:themeColor="text1"/>
          <w:sz w:val="32"/>
          <w:szCs w:val="32"/>
          <w:u w:val="none"/>
          <w14:textFill>
            <w14:solidFill>
              <w14:schemeClr w14:val="tx1"/>
            </w14:solidFill>
          </w14:textFill>
        </w:rPr>
        <w:t>工资福利支出中绩效工资减少</w:t>
      </w:r>
      <w:r>
        <w:rPr>
          <w:rFonts w:hint="default" w:ascii="Times New Roman" w:hAnsi="Times New Roman" w:eastAsia="仿宋_GB2312" w:cs="Times New Roman"/>
          <w:color w:val="000000" w:themeColor="text1"/>
          <w:sz w:val="32"/>
          <w:szCs w:val="32"/>
          <w:u w:val="none"/>
          <w14:textFill>
            <w14:solidFill>
              <w14:schemeClr w14:val="tx1"/>
            </w14:solidFill>
          </w14:textFill>
        </w:rPr>
        <w:t>。其中，基本支出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34464.1</w:t>
      </w:r>
      <w:r>
        <w:rPr>
          <w:rFonts w:hint="default" w:ascii="Times New Roman" w:hAnsi="Times New Roman" w:eastAsia="仿宋_GB2312" w:cs="Times New Roman"/>
          <w:color w:val="000000" w:themeColor="text1"/>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92.47</w:t>
      </w:r>
      <w:r>
        <w:rPr>
          <w:rFonts w:hint="default" w:ascii="Times New Roman" w:hAnsi="Times New Roman" w:eastAsia="仿宋_GB2312" w:cs="Times New Roman"/>
          <w:color w:val="000000" w:themeColor="text1"/>
          <w:sz w:val="32"/>
          <w:szCs w:val="32"/>
          <w:u w:val="none"/>
          <w14:textFill>
            <w14:solidFill>
              <w14:schemeClr w14:val="tx1"/>
            </w14:solidFill>
          </w14:textFill>
        </w:rPr>
        <w:t>%，主要用于保障机构日常运转、完成日常工作任务等；项目支出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2806.13</w:t>
      </w:r>
      <w:r>
        <w:rPr>
          <w:rFonts w:hint="default" w:ascii="Times New Roman" w:hAnsi="Times New Roman" w:eastAsia="仿宋_GB2312" w:cs="Times New Roman"/>
          <w:color w:val="000000" w:themeColor="text1"/>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7.53</w:t>
      </w:r>
      <w:r>
        <w:rPr>
          <w:rFonts w:hint="default" w:ascii="Times New Roman" w:hAnsi="Times New Roman" w:eastAsia="仿宋_GB2312" w:cs="Times New Roman"/>
          <w:color w:val="000000" w:themeColor="text1"/>
          <w:sz w:val="32"/>
          <w:szCs w:val="32"/>
          <w:u w:val="none"/>
          <w14:textFill>
            <w14:solidFill>
              <w14:schemeClr w14:val="tx1"/>
            </w14:solidFill>
          </w14:textFill>
        </w:rPr>
        <w:t>%，主要用于</w:t>
      </w:r>
      <w:r>
        <w:rPr>
          <w:rFonts w:hint="eastAsia" w:ascii="Times New Roman" w:hAnsi="Times New Roman" w:eastAsia="仿宋_GB2312" w:cs="Times New Roman"/>
          <w:color w:val="000000" w:themeColor="text1"/>
          <w:sz w:val="32"/>
          <w:szCs w:val="32"/>
          <w:u w:val="none"/>
          <w14:textFill>
            <w14:solidFill>
              <w14:schemeClr w14:val="tx1"/>
            </w14:solidFill>
          </w14:textFill>
        </w:rPr>
        <w:t>村卫生室运行费、村医养老保险、家庭医生签约服务费、以及临床科室购置医疗专用设备</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423586FD">
      <w:pPr>
        <w:spacing w:line="560" w:lineRule="exact"/>
        <w:ind w:firstLine="640" w:firstLineChars="200"/>
        <w:jc w:val="left"/>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四、关于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财政拨款收支预算总体情况说明</w:t>
      </w:r>
    </w:p>
    <w:p w14:paraId="7868C3AC">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财政拨款收支预算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398.85</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收入按资金来源</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分全部为一般公共预算拨款，按资金年度分全部为当年财政拨款收入。</w:t>
      </w:r>
    </w:p>
    <w:p w14:paraId="68FF6617">
      <w:pPr>
        <w:spacing w:line="560"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支出按功能分类分</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全部为社会保障和就业支出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65.16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16.34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%；卫生健康支出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333.69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万元，占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83.66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14:paraId="70DFCCBF">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预算相比，收、支总计</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22.4</w:t>
      </w:r>
      <w:r>
        <w:rPr>
          <w:rFonts w:hint="default"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5.95</w:t>
      </w:r>
      <w:r>
        <w:rPr>
          <w:rFonts w:hint="default" w:ascii="Times New Roman" w:hAnsi="Times New Roman" w:eastAsia="仿宋_GB2312" w:cs="Times New Roman"/>
          <w:color w:val="000000" w:themeColor="text1"/>
          <w:sz w:val="32"/>
          <w:szCs w:val="32"/>
          <w:u w:val="none"/>
          <w14:textFill>
            <w14:solidFill>
              <w14:schemeClr w14:val="tx1"/>
            </w14:solidFill>
          </w14:textFill>
        </w:rPr>
        <w:t xml:space="preserve"> %。主要原因：</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退休人员经费增加</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7BD3DBC1">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五、关于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一般公共预算拨款情况说明</w:t>
      </w:r>
    </w:p>
    <w:p w14:paraId="152D2D2C">
      <w:pPr>
        <w:spacing w:line="560" w:lineRule="exact"/>
        <w:ind w:firstLine="643" w:firstLineChars="200"/>
        <w:rPr>
          <w:rFonts w:hint="default" w:ascii="Times New Roman" w:hAnsi="Times New Roman" w:eastAsia="楷体" w:cs="Times New Roman"/>
          <w:b/>
          <w:color w:val="000000" w:themeColor="text1"/>
          <w:sz w:val="32"/>
          <w:szCs w:val="32"/>
          <w:u w:val="none"/>
          <w14:textFill>
            <w14:solidFill>
              <w14:schemeClr w14:val="tx1"/>
            </w14:solidFill>
          </w14:textFill>
        </w:rPr>
      </w:pPr>
      <w:r>
        <w:rPr>
          <w:rFonts w:hint="default" w:ascii="Times New Roman" w:hAnsi="Times New Roman" w:eastAsia="楷体" w:cs="Times New Roman"/>
          <w:b/>
          <w:color w:val="000000" w:themeColor="text1"/>
          <w:sz w:val="32"/>
          <w:szCs w:val="32"/>
          <w:u w:val="none"/>
          <w14:textFill>
            <w14:solidFill>
              <w14:schemeClr w14:val="tx1"/>
            </w14:solidFill>
          </w14:textFill>
        </w:rPr>
        <w:t>（一）一般公共预算拨款规模变化情况。</w:t>
      </w:r>
    </w:p>
    <w:p w14:paraId="409B3E00">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一般公共预算拨款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398.85</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，比</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预算拨款增加</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22.4</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5.95</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%，主要原因：</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退休人员经费增加</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w:t>
      </w:r>
    </w:p>
    <w:p w14:paraId="1E5657A7">
      <w:pPr>
        <w:spacing w:line="560" w:lineRule="exact"/>
        <w:ind w:firstLine="643" w:firstLineChars="200"/>
        <w:rPr>
          <w:rFonts w:hint="default" w:ascii="Times New Roman" w:hAnsi="Times New Roman" w:eastAsia="楷体" w:cs="Times New Roman"/>
          <w:b/>
          <w:color w:val="000000" w:themeColor="text1"/>
          <w:sz w:val="32"/>
          <w:szCs w:val="32"/>
          <w:u w:val="none"/>
          <w14:textFill>
            <w14:solidFill>
              <w14:schemeClr w14:val="tx1"/>
            </w14:solidFill>
          </w14:textFill>
        </w:rPr>
      </w:pPr>
      <w:r>
        <w:rPr>
          <w:rFonts w:hint="default" w:ascii="Times New Roman" w:hAnsi="Times New Roman" w:eastAsia="楷体" w:cs="Times New Roman"/>
          <w:b/>
          <w:color w:val="000000" w:themeColor="text1"/>
          <w:sz w:val="32"/>
          <w:szCs w:val="32"/>
          <w:u w:val="none"/>
          <w14:textFill>
            <w14:solidFill>
              <w14:schemeClr w14:val="tx1"/>
            </w14:solidFill>
          </w14:textFill>
        </w:rPr>
        <w:t>（二）一般公共预算拨款结构情况。</w:t>
      </w:r>
    </w:p>
    <w:p w14:paraId="1ED1052F">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65.16</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16.34</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%；卫生健康支出</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333.69</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83.66</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w:t>
      </w:r>
    </w:p>
    <w:p w14:paraId="7CA59E05">
      <w:pPr>
        <w:spacing w:line="560" w:lineRule="exact"/>
        <w:ind w:firstLine="643" w:firstLineChars="200"/>
        <w:rPr>
          <w:rFonts w:hint="default" w:ascii="Times New Roman" w:hAnsi="Times New Roman" w:eastAsia="楷体" w:cs="Times New Roman"/>
          <w:b/>
          <w:color w:val="000000" w:themeColor="text1"/>
          <w:sz w:val="32"/>
          <w:szCs w:val="32"/>
          <w:u w:val="none"/>
          <w14:textFill>
            <w14:solidFill>
              <w14:schemeClr w14:val="tx1"/>
            </w14:solidFill>
          </w14:textFill>
        </w:rPr>
      </w:pPr>
      <w:r>
        <w:rPr>
          <w:rFonts w:hint="default" w:ascii="Times New Roman" w:hAnsi="Times New Roman" w:eastAsia="楷体" w:cs="Times New Roman"/>
          <w:b/>
          <w:color w:val="000000" w:themeColor="text1"/>
          <w:sz w:val="32"/>
          <w:szCs w:val="32"/>
          <w:u w:val="none"/>
          <w14:textFill>
            <w14:solidFill>
              <w14:schemeClr w14:val="tx1"/>
            </w14:solidFill>
          </w14:textFill>
        </w:rPr>
        <w:t>（三）一般公共预算拨款具体使用情况。</w:t>
      </w:r>
    </w:p>
    <w:p w14:paraId="32A23707">
      <w:pPr>
        <w:adjustRightInd w:val="0"/>
        <w:snapToGrid w:val="0"/>
        <w:spacing w:line="560" w:lineRule="exact"/>
        <w:ind w:firstLine="643"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
          <w:color w:val="000000" w:themeColor="text1"/>
          <w:sz w:val="32"/>
          <w:szCs w:val="32"/>
          <w:u w:val="none"/>
          <w14:textFill>
            <w14:solidFill>
              <w14:schemeClr w14:val="tx1"/>
            </w14:solidFill>
          </w14:textFill>
        </w:rPr>
        <w:t>.社会保障和就业支出（类）行政事业单位养老支出（款）行政单位离退休（项）</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65.16</w:t>
      </w:r>
      <w:r>
        <w:rPr>
          <w:rFonts w:hint="default" w:ascii="Times New Roman" w:hAnsi="Times New Roman" w:eastAsia="仿宋_GB2312" w:cs="Times New Roman"/>
          <w:color w:val="000000" w:themeColor="text1"/>
          <w:sz w:val="32"/>
          <w:szCs w:val="32"/>
          <w:u w:val="none"/>
          <w14:textFill>
            <w14:solidFill>
              <w14:schemeClr w14:val="tx1"/>
            </w14:solidFill>
          </w14:textFill>
        </w:rPr>
        <w:t>万元，比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23.44</w:t>
      </w:r>
      <w:r>
        <w:rPr>
          <w:rFonts w:hint="default"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56.18</w:t>
      </w:r>
      <w:r>
        <w:rPr>
          <w:rFonts w:hint="default" w:ascii="Times New Roman" w:hAnsi="Times New Roman" w:eastAsia="仿宋_GB2312" w:cs="Times New Roman"/>
          <w:color w:val="000000" w:themeColor="text1"/>
          <w:sz w:val="32"/>
          <w:szCs w:val="32"/>
          <w:u w:val="none"/>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退休人员经费增加</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7AC7D314">
      <w:pPr>
        <w:adjustRightInd w:val="0"/>
        <w:snapToGrid w:val="0"/>
        <w:spacing w:line="560" w:lineRule="exact"/>
        <w:ind w:firstLine="643" w:firstLineChars="200"/>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eastAsia" w:ascii="Times New Roman" w:hAnsi="Times New Roman" w:eastAsia="仿宋_GB2312" w:cs="Times New Roman"/>
          <w:b/>
          <w:color w:val="000000" w:themeColor="text1"/>
          <w:sz w:val="32"/>
          <w:szCs w:val="32"/>
          <w:u w:val="none"/>
          <w14:textFill>
            <w14:solidFill>
              <w14:schemeClr w14:val="tx1"/>
            </w14:solidFill>
          </w14:textFill>
        </w:rPr>
        <w:t>卫生健康</w:t>
      </w:r>
      <w:r>
        <w:rPr>
          <w:rFonts w:hint="default" w:ascii="Times New Roman" w:hAnsi="Times New Roman" w:eastAsia="仿宋_GB2312" w:cs="Times New Roman"/>
          <w:b/>
          <w:color w:val="000000" w:themeColor="text1"/>
          <w:sz w:val="32"/>
          <w:szCs w:val="32"/>
          <w:u w:val="none"/>
          <w14:textFill>
            <w14:solidFill>
              <w14:schemeClr w14:val="tx1"/>
            </w14:solidFill>
          </w14:textFill>
        </w:rPr>
        <w:t>支出（类）公立医院（款）中医（民族）医院（项）</w:t>
      </w:r>
      <w:r>
        <w:rPr>
          <w:rFonts w:hint="default"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321.83</w:t>
      </w:r>
      <w:r>
        <w:rPr>
          <w:rFonts w:hint="default" w:ascii="Times New Roman" w:hAnsi="Times New Roman" w:eastAsia="仿宋_GB2312" w:cs="Times New Roman"/>
          <w:color w:val="000000" w:themeColor="text1"/>
          <w:sz w:val="32"/>
          <w:szCs w:val="32"/>
          <w:u w:val="none"/>
          <w14:textFill>
            <w14:solidFill>
              <w14:schemeClr w14:val="tx1"/>
            </w14:solidFill>
          </w14:textFill>
        </w:rPr>
        <w:t>万元，比202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年预算减少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1.03</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2025年基本持平。</w:t>
      </w:r>
    </w:p>
    <w:p w14:paraId="7066647E">
      <w:pPr>
        <w:spacing w:line="560" w:lineRule="exact"/>
        <w:ind w:firstLine="643"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eastAsia" w:ascii="Times New Roman" w:hAnsi="Times New Roman" w:eastAsia="仿宋_GB2312" w:cs="Times New Roman"/>
          <w:b/>
          <w:color w:val="000000" w:themeColor="text1"/>
          <w:sz w:val="32"/>
          <w:szCs w:val="32"/>
          <w:u w:val="none"/>
          <w14:textFill>
            <w14:solidFill>
              <w14:schemeClr w14:val="tx1"/>
            </w14:solidFill>
          </w14:textFill>
        </w:rPr>
        <w:t>卫生健康</w:t>
      </w:r>
      <w:r>
        <w:rPr>
          <w:rFonts w:hint="default" w:ascii="Times New Roman" w:hAnsi="Times New Roman" w:eastAsia="仿宋_GB2312" w:cs="Times New Roman"/>
          <w:b/>
          <w:color w:val="000000" w:themeColor="text1"/>
          <w:sz w:val="32"/>
          <w:szCs w:val="32"/>
          <w:u w:val="none"/>
          <w14:textFill>
            <w14:solidFill>
              <w14:schemeClr w14:val="tx1"/>
            </w14:solidFill>
          </w14:textFill>
        </w:rPr>
        <w:t>支出（类）行政事业单位医疗（款）事业单位医疗（项）</w:t>
      </w:r>
      <w:r>
        <w:rPr>
          <w:rFonts w:hint="default"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年预算11.87万元，比202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年预算相比</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基本</w:t>
      </w:r>
      <w:r>
        <w:rPr>
          <w:rFonts w:hint="default" w:ascii="Times New Roman" w:hAnsi="Times New Roman" w:eastAsia="仿宋_GB2312" w:cs="Times New Roman"/>
          <w:color w:val="000000" w:themeColor="text1"/>
          <w:sz w:val="32"/>
          <w:szCs w:val="32"/>
          <w:u w:val="none"/>
          <w14:textFill>
            <w14:solidFill>
              <w14:schemeClr w14:val="tx1"/>
            </w14:solidFill>
          </w14:textFill>
        </w:rPr>
        <w:t>持平。</w:t>
      </w:r>
    </w:p>
    <w:p w14:paraId="5C43588C">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六、关于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一般公共预算基本支出情况说明</w:t>
      </w:r>
    </w:p>
    <w:p w14:paraId="28400934">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一般公共预算基本支出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83.19</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万元，其中：</w:t>
      </w:r>
    </w:p>
    <w:p w14:paraId="75EB1A78">
      <w:pPr>
        <w:pStyle w:val="5"/>
        <w:widowControl w:val="0"/>
        <w:adjustRightInd w:val="0"/>
        <w:snapToGrid w:val="0"/>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工资福利支出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11.87</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主要包括：</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职工基本医疗保险缴费</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3AD69904">
      <w:pPr>
        <w:pStyle w:val="5"/>
        <w:widowControl w:val="0"/>
        <w:adjustRightInd w:val="0"/>
        <w:snapToGrid w:val="0"/>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对个人和家庭的补助</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71.32</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14:textFill>
            <w14:solidFill>
              <w14:schemeClr w14:val="tx1"/>
            </w14:solidFill>
          </w14:textFill>
        </w:rPr>
        <w:t>主要包括：退休费、生活补助。</w:t>
      </w:r>
    </w:p>
    <w:p w14:paraId="41D3B252">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七、关于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政府性基金预算拨款情况说明</w:t>
      </w:r>
    </w:p>
    <w:p w14:paraId="582A9F2F">
      <w:pPr>
        <w:pStyle w:val="5"/>
        <w:widowControl w:val="0"/>
        <w:adjustRightInd w:val="0"/>
        <w:snapToGrid w:val="0"/>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没有政府性基金预算拨款收入，也没有使用政府性基金预算拨款安排的支出。</w:t>
      </w:r>
    </w:p>
    <w:p w14:paraId="46B9972A">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八、关于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国有资本经营预算拨款情况说明</w:t>
      </w:r>
    </w:p>
    <w:p w14:paraId="6682325C">
      <w:pPr>
        <w:pStyle w:val="5"/>
        <w:widowControl w:val="0"/>
        <w:adjustRightInd w:val="0"/>
        <w:snapToGrid w:val="0"/>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没有国有资本经营预算拨款收入，也没有使用国有资本经营预算拨款安排的支出。</w:t>
      </w:r>
    </w:p>
    <w:p w14:paraId="538E41E1">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九、关于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项目支出预算情况说明</w:t>
      </w:r>
    </w:p>
    <w:p w14:paraId="0F1A436C">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项目支出预算安排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2806.13</w:t>
      </w:r>
      <w:r>
        <w:rPr>
          <w:rFonts w:hint="default" w:ascii="Times New Roman" w:hAnsi="Times New Roman" w:eastAsia="仿宋_GB2312" w:cs="Times New Roman"/>
          <w:color w:val="000000" w:themeColor="text1"/>
          <w:sz w:val="32"/>
          <w:szCs w:val="32"/>
          <w:u w:val="none"/>
          <w14:textFill>
            <w14:solidFill>
              <w14:schemeClr w14:val="tx1"/>
            </w14:solidFill>
          </w14:textFill>
        </w:rPr>
        <w:t>万元，比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436.12</w:t>
      </w:r>
      <w:r>
        <w:rPr>
          <w:rFonts w:hint="default"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18.40</w:t>
      </w:r>
      <w:r>
        <w:rPr>
          <w:rFonts w:hint="default" w:ascii="Times New Roman" w:hAnsi="Times New Roman" w:eastAsia="仿宋_GB2312" w:cs="Times New Roman"/>
          <w:color w:val="000000" w:themeColor="text1"/>
          <w:sz w:val="32"/>
          <w:szCs w:val="32"/>
          <w:u w:val="none"/>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u w:val="none"/>
          <w14:textFill>
            <w14:solidFill>
              <w14:schemeClr w14:val="tx1"/>
            </w14:solidFill>
          </w14:textFill>
        </w:rPr>
        <w:t>临床科室购置医疗专用设备</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增加</w:t>
      </w:r>
      <w:r>
        <w:rPr>
          <w:rFonts w:hint="default" w:ascii="Times New Roman" w:hAnsi="Times New Roman" w:eastAsia="仿宋_GB2312" w:cs="Times New Roman"/>
          <w:color w:val="000000" w:themeColor="text1"/>
          <w:sz w:val="32"/>
          <w:szCs w:val="32"/>
          <w:u w:val="none"/>
          <w14:textFill>
            <w14:solidFill>
              <w14:schemeClr w14:val="tx1"/>
            </w14:solidFill>
          </w14:textFill>
        </w:rPr>
        <w:t>。主要包括本年财政拨款安排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315.66</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万元（其中一般公共预算安排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315.66</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、其他收入安排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2490.47</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p>
    <w:p w14:paraId="74538978">
      <w:pPr>
        <w:spacing w:line="560" w:lineRule="exact"/>
        <w:ind w:firstLine="640" w:firstLineChars="200"/>
        <w:rPr>
          <w:rFonts w:hint="default" w:ascii="Times New Roman" w:hAnsi="Times New Roman" w:eastAsia="楷体_GB2312" w:cs="Times New Roman"/>
          <w:color w:val="000000" w:themeColor="text1"/>
          <w:kern w:val="2"/>
          <w:sz w:val="32"/>
          <w:szCs w:val="32"/>
          <w:highlight w:val="yellow"/>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政府采购预算情况说明</w:t>
      </w:r>
    </w:p>
    <w:p w14:paraId="4C444279">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安排政府采购预算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1629</w:t>
      </w:r>
      <w:r>
        <w:rPr>
          <w:rFonts w:hint="default" w:ascii="Times New Roman" w:hAnsi="Times New Roman" w:eastAsia="仿宋_GB2312" w:cs="Times New Roman"/>
          <w:color w:val="000000" w:themeColor="text1"/>
          <w:sz w:val="32"/>
          <w:szCs w:val="32"/>
          <w:u w:val="none"/>
          <w14:textFill>
            <w14:solidFill>
              <w14:schemeClr w14:val="tx1"/>
            </w14:solidFill>
          </w14:textFill>
        </w:rPr>
        <w:t>万元，比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预算减少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319</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万元，下降</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16.38</w:t>
      </w:r>
      <w:r>
        <w:rPr>
          <w:rFonts w:hint="default" w:ascii="Times New Roman" w:hAnsi="Times New Roman" w:eastAsia="仿宋_GB2312" w:cs="Times New Roman"/>
          <w:color w:val="000000" w:themeColor="text1"/>
          <w:sz w:val="32"/>
          <w:szCs w:val="32"/>
          <w:u w:val="none"/>
          <w14:textFill>
            <w14:solidFill>
              <w14:schemeClr w14:val="tx1"/>
            </w14:solidFill>
          </w14:textFill>
        </w:rPr>
        <w:t>%，下降原因主要是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政府采购货物、服务类标准提高</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5F4F410B">
      <w:pPr>
        <w:spacing w:line="560" w:lineRule="exact"/>
        <w:ind w:firstLine="643"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十一、</w:t>
      </w:r>
      <w:r>
        <w:rPr>
          <w:rFonts w:hint="default" w:ascii="Times New Roman" w:hAnsi="Times New Roman" w:eastAsia="黑体" w:cs="Times New Roman"/>
          <w:color w:val="000000" w:themeColor="text1"/>
          <w:sz w:val="32"/>
          <w:szCs w:val="32"/>
          <w:u w:val="none"/>
          <w14:textFill>
            <w14:solidFill>
              <w14:schemeClr w14:val="tx1"/>
            </w14:solidFill>
          </w14:textFill>
        </w:rPr>
        <w:t>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政府购买服务预算情况说明</w:t>
      </w:r>
    </w:p>
    <w:p w14:paraId="5F7ACA49">
      <w:pPr>
        <w:pStyle w:val="5"/>
        <w:widowControl w:val="0"/>
        <w:adjustRightInd w:val="0"/>
        <w:snapToGrid w:val="0"/>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没有安排政府购买服务预算支出。</w:t>
      </w:r>
    </w:p>
    <w:p w14:paraId="4206D6F1">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十二、关于</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黑体" w:cs="Times New Roman"/>
          <w:color w:val="000000" w:themeColor="text1"/>
          <w:sz w:val="32"/>
          <w:szCs w:val="32"/>
          <w:u w:val="none"/>
          <w14:textFill>
            <w14:solidFill>
              <w14:schemeClr w14:val="tx1"/>
            </w14:solidFill>
          </w14:textFill>
        </w:rPr>
        <w:t>“三公”经费支出预算情况说明</w:t>
      </w:r>
    </w:p>
    <w:p w14:paraId="49922A6E">
      <w:pPr>
        <w:spacing w:line="60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一般公共预算及政府性基金财政拨款“三公”经费支出预算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相比持平。其中因公出国（境）费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万元，公务接待费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万元，公务用车购置及运行费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万元。具体情况如下：</w:t>
      </w:r>
    </w:p>
    <w:p w14:paraId="3EAC5321">
      <w:pPr>
        <w:spacing w:line="600" w:lineRule="exact"/>
        <w:ind w:firstLine="643" w:firstLineChars="200"/>
        <w:rPr>
          <w:rFonts w:ascii="Times New Roman" w:hAnsi="Times New Roman" w:eastAsia="仿宋_GB2312"/>
          <w:color w:val="000000" w:themeColor="text1"/>
          <w:sz w:val="32"/>
          <w:szCs w:val="32"/>
          <w:highlight w:val="yellow"/>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（一）因公出国（境）费。</w:t>
      </w:r>
      <w:r>
        <w:rPr>
          <w:rFonts w:hint="default" w:ascii="Times New Roman" w:hAnsi="Times New Roman" w:eastAsia="仿宋_GB2312" w:cs="Times New Roman"/>
          <w:color w:val="000000" w:themeColor="text1"/>
          <w:sz w:val="32"/>
          <w:szCs w:val="32"/>
          <w:u w:val="none"/>
          <w14:textFill>
            <w14:solidFill>
              <w14:schemeClr w14:val="tx1"/>
            </w14:solidFill>
          </w14:textFill>
        </w:rPr>
        <w:t>支出预算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相比持平。</w:t>
      </w:r>
      <w:r>
        <w:rPr>
          <w:rFonts w:ascii="Times New Roman" w:hAnsi="Times New Roman" w:eastAsia="仿宋_GB2312"/>
          <w:color w:val="000000" w:themeColor="text1"/>
          <w:sz w:val="32"/>
          <w:szCs w:val="32"/>
          <w:highlight w:val="none"/>
          <w:u w:val="none"/>
          <w14:textFill>
            <w14:solidFill>
              <w14:schemeClr w14:val="tx1"/>
            </w14:solidFill>
          </w14:textFill>
        </w:rPr>
        <w:t>经费使用严格执行</w:t>
      </w:r>
      <w:r>
        <w:rPr>
          <w:rFonts w:hint="eastAsia" w:ascii="Times New Roman" w:hAnsi="Times New Roman" w:eastAsia="仿宋_GB2312"/>
          <w:color w:val="000000" w:themeColor="text1"/>
          <w:sz w:val="32"/>
          <w:szCs w:val="32"/>
          <w:highlight w:val="none"/>
          <w:u w:val="none"/>
          <w14:textFill>
            <w14:solidFill>
              <w14:schemeClr w14:val="tx1"/>
            </w14:solidFill>
          </w14:textFill>
        </w:rPr>
        <w:t>《庐江县人民政府层转财政部 外交部关于调整因公临时出国住宿费标准等有关事项的通知》（庐政办秘〔2018〕61 号）等相关规定</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u w:val="none"/>
          <w14:textFill>
            <w14:solidFill>
              <w14:schemeClr w14:val="tx1"/>
            </w14:solidFill>
          </w14:textFill>
        </w:rPr>
        <w:t>主要用于本单位公职人员因公临时出国（境）交通费、住宿费等支出。</w:t>
      </w:r>
    </w:p>
    <w:p w14:paraId="15FDEF1D">
      <w:pPr>
        <w:spacing w:line="600" w:lineRule="exact"/>
        <w:ind w:firstLine="643"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（二）公务接待费。</w:t>
      </w:r>
      <w:r>
        <w:rPr>
          <w:rFonts w:hint="default" w:ascii="Times New Roman" w:hAnsi="Times New Roman" w:eastAsia="仿宋_GB2312" w:cs="Times New Roman"/>
          <w:color w:val="000000" w:themeColor="text1"/>
          <w:sz w:val="32"/>
          <w:szCs w:val="32"/>
          <w:u w:val="none"/>
          <w14:textFill>
            <w14:solidFill>
              <w14:schemeClr w14:val="tx1"/>
            </w14:solidFill>
          </w14:textFill>
        </w:rPr>
        <w:t>支出预算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u w:val="none"/>
          <w14:textFill>
            <w14:solidFill>
              <w14:schemeClr w14:val="tx1"/>
            </w14:solidFill>
          </w14:textFill>
        </w:rPr>
        <w:t>相比持平。</w:t>
      </w:r>
      <w:r>
        <w:rPr>
          <w:rFonts w:ascii="Times New Roman" w:hAnsi="Times New Roman" w:eastAsia="仿宋_GB2312"/>
          <w:color w:val="000000" w:themeColor="text1"/>
          <w:sz w:val="32"/>
          <w:szCs w:val="32"/>
          <w:u w:val="none"/>
          <w14:textFill>
            <w14:solidFill>
              <w14:schemeClr w14:val="tx1"/>
            </w14:solidFill>
          </w14:textFill>
        </w:rPr>
        <w:t>经费使用严格执行《党政机关厉行节约反对浪费条例》、</w:t>
      </w:r>
      <w:r>
        <w:rPr>
          <w:rFonts w:ascii="Times New Roman" w:hAnsi="Times New Roman" w:eastAsia="仿宋_GB2312"/>
          <w:color w:val="000000" w:themeColor="text1"/>
          <w:sz w:val="32"/>
          <w:szCs w:val="32"/>
          <w:highlight w:val="none"/>
          <w:u w:val="none"/>
          <w14:textFill>
            <w14:solidFill>
              <w14:schemeClr w14:val="tx1"/>
            </w14:solidFill>
          </w14:textFill>
        </w:rPr>
        <w:t>《庐江县财政局 监察局关于进一步加强公务接待费管理的通知》（庐财行〔2017〕112号）等相关规定，主要用于经审批的公务活动支出</w:t>
      </w:r>
      <w:r>
        <w:rPr>
          <w:rFonts w:hint="eastAsia" w:ascii="Times New Roman" w:hAnsi="Times New Roman" w:eastAsia="仿宋_GB2312"/>
          <w:color w:val="000000" w:themeColor="text1"/>
          <w:sz w:val="32"/>
          <w:szCs w:val="32"/>
          <w:highlight w:val="none"/>
          <w:u w:val="none"/>
          <w14:textFill>
            <w14:solidFill>
              <w14:schemeClr w14:val="tx1"/>
            </w14:solidFill>
          </w14:textFill>
        </w:rPr>
        <w:t>。</w:t>
      </w:r>
    </w:p>
    <w:p w14:paraId="26FD16DC">
      <w:pPr>
        <w:pStyle w:val="5"/>
        <w:widowControl w:val="0"/>
        <w:adjustRightInd w:val="0"/>
        <w:snapToGrid w:val="0"/>
        <w:spacing w:before="0" w:beforeAutospacing="0" w:after="0" w:afterAutospacing="0" w:line="560" w:lineRule="exact"/>
        <w:ind w:firstLine="643" w:firstLineChars="200"/>
        <w:jc w:val="both"/>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sz w:val="32"/>
          <w:szCs w:val="32"/>
          <w:u w:val="none"/>
          <w14:textFill>
            <w14:solidFill>
              <w14:schemeClr w14:val="tx1"/>
            </w14:solidFill>
          </w14:textFill>
        </w:rPr>
        <w:t>（三）公务用车购置及运行费。</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支出预算</w:t>
      </w: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0万元，与202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年相比持平。其中：公务用车运行费0万元，与202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年相比持平。主要原因是我院公务用车运行费没有使用一般公共预算及政府性基金预算拨款安排的支出，我院车辆运行费均为自筹资金，主要用于我院车辆燃料费、维修费、过桥过路费、保险费、安全奖励费用等支出。公务用车购置费0万元，与202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年相比持平，主要原因是本年度我单位没有购置车辆计划，用于购置机要通信用车0辆、应急保障用车0辆、其他按照规定配备的公务用车0辆、执法执勤用车0辆、特种专业技术用车0辆。</w:t>
      </w:r>
    </w:p>
    <w:p w14:paraId="21F2B462">
      <w:pPr>
        <w:spacing w:line="560"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十三、其他重要事项情况说明</w:t>
      </w:r>
    </w:p>
    <w:p w14:paraId="26C0F7D6">
      <w:pPr>
        <w:spacing w:line="560" w:lineRule="exact"/>
        <w:ind w:firstLine="643" w:firstLineChars="200"/>
        <w:rPr>
          <w:rFonts w:hint="default" w:ascii="Times New Roman" w:hAnsi="Times New Roman" w:eastAsia="仿宋_GB2312" w:cs="Times New Roman"/>
          <w:b/>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（一）项目绩效目标编制情况。</w:t>
      </w:r>
    </w:p>
    <w:p w14:paraId="18E417DE">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编制项目绩效目标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61</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个</w:t>
      </w:r>
      <w:r>
        <w:rPr>
          <w:rFonts w:hint="default" w:ascii="Times New Roman" w:hAnsi="Times New Roman" w:eastAsia="仿宋_GB2312" w:cs="Times New Roman"/>
          <w:color w:val="000000" w:themeColor="text1"/>
          <w:sz w:val="32"/>
          <w:szCs w:val="32"/>
          <w:u w:val="none"/>
          <w14:textFill>
            <w14:solidFill>
              <w14:schemeClr w14:val="tx1"/>
            </w14:solidFill>
          </w14:textFill>
        </w:rPr>
        <w:t>，预算资金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2806.13</w:t>
      </w:r>
      <w:r>
        <w:rPr>
          <w:rFonts w:hint="default" w:ascii="Times New Roman" w:hAnsi="Times New Roman" w:eastAsia="仿宋_GB2312" w:cs="Times New Roman"/>
          <w:color w:val="000000" w:themeColor="text1"/>
          <w:sz w:val="32"/>
          <w:szCs w:val="32"/>
          <w:u w:val="none"/>
          <w14:textFill>
            <w14:solidFill>
              <w14:schemeClr w14:val="tx1"/>
            </w14:solidFill>
          </w14:textFill>
        </w:rPr>
        <w:t>万元。绩效目标包括总体目标和绩效指标，总体目标是项目预期产出和效益的总体描述，绩效指标是总体目标的细化和量化。绩效指标统一按照三级设置，一级指标分为产出指标、效益指标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、满意度指标三</w:t>
      </w:r>
      <w:r>
        <w:rPr>
          <w:rFonts w:hint="default" w:ascii="Times New Roman" w:hAnsi="Times New Roman" w:eastAsia="仿宋_GB2312" w:cs="Times New Roman"/>
          <w:color w:val="000000" w:themeColor="text1"/>
          <w:sz w:val="32"/>
          <w:szCs w:val="32"/>
          <w:u w:val="none"/>
          <w14:textFill>
            <w14:solidFill>
              <w14:schemeClr w14:val="tx1"/>
            </w14:solidFill>
          </w14:textFill>
        </w:rPr>
        <w:t>大类</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二级指标分为数量指标、质量指标、时效指标、成本指标（均属于产出指标）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经济效益、社会效益、生态效益、可持续影响指标（均属于效益指标）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，以及服务对象</w:t>
      </w:r>
      <w:r>
        <w:rPr>
          <w:rFonts w:hint="default" w:ascii="Times New Roman" w:hAnsi="Times New Roman" w:eastAsia="仿宋_GB2312" w:cs="Times New Roman"/>
          <w:color w:val="000000" w:themeColor="text1"/>
          <w:sz w:val="32"/>
          <w:szCs w:val="32"/>
          <w:u w:val="none"/>
          <w14:textFill>
            <w14:solidFill>
              <w14:schemeClr w14:val="tx1"/>
            </w14:solidFill>
          </w14:textFill>
        </w:rPr>
        <w:t>满意度指标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三级指标结合项目实际，明确具体指标和指标值。</w:t>
      </w:r>
    </w:p>
    <w:p w14:paraId="7790B344">
      <w:pPr>
        <w:spacing w:line="560" w:lineRule="exact"/>
        <w:ind w:firstLine="643" w:firstLineChars="200"/>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（二）机关运行经费。</w:t>
      </w:r>
    </w:p>
    <w:p w14:paraId="5BAAFA2B">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仿宋_GB2312" w:cs="Times New Roman"/>
          <w:color w:val="000000" w:themeColor="text1"/>
          <w:sz w:val="32"/>
          <w:szCs w:val="32"/>
          <w:u w:val="none"/>
          <w14:textFill>
            <w14:solidFill>
              <w14:schemeClr w14:val="tx1"/>
            </w14:solidFill>
          </w14:textFill>
        </w:rPr>
        <w:t>安徽省庐江县中医院</w:t>
      </w:r>
      <w:r>
        <w:rPr>
          <w:rFonts w:hint="default" w:ascii="Times New Roman" w:hAnsi="Times New Roman" w:eastAsia="仿宋_GB2312" w:cs="Times New Roman"/>
          <w:color w:val="000000" w:themeColor="text1"/>
          <w:sz w:val="32"/>
          <w:szCs w:val="32"/>
          <w:u w:val="none"/>
          <w14:textFill>
            <w14:solidFill>
              <w14:schemeClr w14:val="tx1"/>
            </w14:solidFill>
          </w14:textFill>
        </w:rPr>
        <w:t>系非参公事业单位，无机关运行经费。202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14:textFill>
            <w14:solidFill>
              <w14:schemeClr w14:val="tx1"/>
            </w14:solidFill>
          </w14:textFill>
        </w:rPr>
        <w:t>年本单位运行经费财政拨款预算0万元，与202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年持平。</w:t>
      </w:r>
    </w:p>
    <w:p w14:paraId="2E74C689">
      <w:pPr>
        <w:spacing w:line="560" w:lineRule="exact"/>
        <w:ind w:firstLine="643" w:firstLineChars="200"/>
        <w:rPr>
          <w:rFonts w:hint="default" w:ascii="Times New Roman" w:hAnsi="Times New Roman" w:eastAsia="仿宋_GB2312" w:cs="Times New Roman"/>
          <w:b/>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（三）政府采购情况。</w:t>
      </w:r>
    </w:p>
    <w:p w14:paraId="68EC1177">
      <w:pPr>
        <w:spacing w:line="560" w:lineRule="exact"/>
        <w:ind w:firstLine="640" w:firstLineChars="200"/>
        <w:rPr>
          <w:rFonts w:hint="default" w:ascii="Times New Roman" w:hAnsi="Times New Roman" w:eastAsia="楷体"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政府采购预算总额</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1629</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万元，其中：政府采购货物预算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519</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万元、政府采购服务预算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1110</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万元。</w:t>
      </w:r>
    </w:p>
    <w:p w14:paraId="00ED8D1A">
      <w:pPr>
        <w:spacing w:line="560" w:lineRule="exact"/>
        <w:ind w:firstLine="643" w:firstLineChars="200"/>
        <w:rPr>
          <w:rFonts w:hint="default" w:ascii="Times New Roman" w:hAnsi="Times New Roman" w:eastAsia="仿宋_GB2312" w:cs="Times New Roman"/>
          <w:b/>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（四）国有资产占有使用情况。</w:t>
      </w:r>
    </w:p>
    <w:p w14:paraId="31F633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截至</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2025年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12月31日，</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庐江县中医院</w:t>
      </w:r>
      <w:r>
        <w:rPr>
          <w:rFonts w:hint="default" w:ascii="Times New Roman" w:hAnsi="Times New Roman" w:eastAsia="仿宋_GB2312" w:cs="Times New Roman"/>
          <w:b w:val="0"/>
          <w:bCs w:val="0"/>
          <w:color w:val="000000"/>
          <w:sz w:val="32"/>
          <w:szCs w:val="32"/>
          <w:highlight w:val="none"/>
          <w:u w:val="none"/>
        </w:rPr>
        <w:t>固定资产总金额（原值）</w:t>
      </w:r>
      <w:r>
        <w:rPr>
          <w:rFonts w:hint="eastAsia" w:ascii="Times New Roman" w:hAnsi="Times New Roman" w:eastAsia="仿宋_GB2312" w:cs="Times New Roman"/>
          <w:b w:val="0"/>
          <w:bCs w:val="0"/>
          <w:color w:val="000000"/>
          <w:sz w:val="32"/>
          <w:szCs w:val="32"/>
          <w:highlight w:val="none"/>
          <w:u w:val="none"/>
          <w:lang w:val="en-US" w:eastAsia="zh-CN"/>
        </w:rPr>
        <w:t>24193.9</w:t>
      </w:r>
      <w:r>
        <w:rPr>
          <w:rFonts w:hint="default" w:ascii="Times New Roman" w:hAnsi="Times New Roman" w:eastAsia="仿宋_GB2312" w:cs="Times New Roman"/>
          <w:b w:val="0"/>
          <w:bCs w:val="0"/>
          <w:color w:val="000000"/>
          <w:sz w:val="32"/>
          <w:szCs w:val="32"/>
          <w:highlight w:val="none"/>
          <w:u w:val="none"/>
        </w:rPr>
        <w:t>万元，较上年增加</w:t>
      </w:r>
      <w:r>
        <w:rPr>
          <w:rFonts w:hint="eastAsia" w:ascii="Times New Roman" w:hAnsi="Times New Roman" w:eastAsia="仿宋_GB2312" w:cs="Times New Roman"/>
          <w:b w:val="0"/>
          <w:bCs w:val="0"/>
          <w:color w:val="000000"/>
          <w:sz w:val="32"/>
          <w:szCs w:val="32"/>
          <w:highlight w:val="none"/>
          <w:u w:val="none"/>
          <w:lang w:val="en-US" w:eastAsia="zh-CN"/>
        </w:rPr>
        <w:t>436.21</w:t>
      </w:r>
      <w:r>
        <w:rPr>
          <w:rFonts w:hint="default" w:ascii="Times New Roman" w:hAnsi="Times New Roman" w:eastAsia="仿宋_GB2312" w:cs="Times New Roman"/>
          <w:b w:val="0"/>
          <w:bCs w:val="0"/>
          <w:color w:val="000000"/>
          <w:sz w:val="32"/>
          <w:szCs w:val="32"/>
          <w:highlight w:val="none"/>
          <w:u w:val="none"/>
        </w:rPr>
        <w:t>万元，其中，</w:t>
      </w:r>
      <w:r>
        <w:rPr>
          <w:rFonts w:hint="default" w:ascii="Times New Roman" w:hAnsi="Times New Roman" w:eastAsia="仿宋_GB2312" w:cs="Times New Roman"/>
          <w:b w:val="0"/>
          <w:bCs w:val="0"/>
          <w:color w:val="000000"/>
          <w:sz w:val="32"/>
          <w:szCs w:val="32"/>
          <w:highlight w:val="none"/>
          <w:u w:val="none"/>
          <w:lang w:eastAsia="zh-CN"/>
        </w:rPr>
        <w:t>土地、</w:t>
      </w:r>
      <w:r>
        <w:rPr>
          <w:rFonts w:hint="default" w:ascii="Times New Roman" w:hAnsi="Times New Roman" w:eastAsia="仿宋_GB2312" w:cs="Times New Roman"/>
          <w:b w:val="0"/>
          <w:bCs w:val="0"/>
          <w:color w:val="000000"/>
          <w:sz w:val="32"/>
          <w:szCs w:val="32"/>
          <w:highlight w:val="none"/>
          <w:u w:val="none"/>
        </w:rPr>
        <w:t>房屋</w:t>
      </w:r>
      <w:r>
        <w:rPr>
          <w:rFonts w:hint="default" w:ascii="Times New Roman" w:hAnsi="Times New Roman" w:eastAsia="仿宋_GB2312" w:cs="Times New Roman"/>
          <w:b w:val="0"/>
          <w:bCs w:val="0"/>
          <w:color w:val="000000"/>
          <w:sz w:val="32"/>
          <w:szCs w:val="32"/>
          <w:highlight w:val="none"/>
          <w:u w:val="none"/>
          <w:lang w:eastAsia="zh-CN"/>
        </w:rPr>
        <w:t>及构筑物</w:t>
      </w:r>
      <w:r>
        <w:rPr>
          <w:rFonts w:hint="eastAsia" w:ascii="Times New Roman" w:hAnsi="Times New Roman" w:eastAsia="仿宋_GB2312" w:cs="Times New Roman"/>
          <w:b w:val="0"/>
          <w:bCs w:val="0"/>
          <w:color w:val="000000"/>
          <w:sz w:val="32"/>
          <w:szCs w:val="32"/>
          <w:highlight w:val="none"/>
          <w:u w:val="none"/>
          <w:lang w:val="en-US" w:eastAsia="zh-CN"/>
        </w:rPr>
        <w:t>8847.39</w:t>
      </w:r>
      <w:r>
        <w:rPr>
          <w:rFonts w:hint="default" w:ascii="Times New Roman" w:hAnsi="Times New Roman" w:eastAsia="仿宋_GB2312" w:cs="Times New Roman"/>
          <w:b w:val="0"/>
          <w:bCs w:val="0"/>
          <w:color w:val="000000"/>
          <w:sz w:val="32"/>
          <w:szCs w:val="32"/>
          <w:highlight w:val="none"/>
          <w:u w:val="none"/>
        </w:rPr>
        <w:t>万元、设备</w:t>
      </w:r>
      <w:r>
        <w:rPr>
          <w:rFonts w:hint="eastAsia" w:ascii="Times New Roman" w:hAnsi="Times New Roman" w:eastAsia="仿宋_GB2312" w:cs="Times New Roman"/>
          <w:b w:val="0"/>
          <w:bCs w:val="0"/>
          <w:color w:val="000000"/>
          <w:sz w:val="32"/>
          <w:szCs w:val="32"/>
          <w:highlight w:val="none"/>
          <w:u w:val="none"/>
          <w:lang w:val="en-US" w:eastAsia="zh-CN"/>
        </w:rPr>
        <w:t>15139.92</w:t>
      </w:r>
      <w:r>
        <w:rPr>
          <w:rFonts w:hint="default" w:ascii="Times New Roman" w:hAnsi="Times New Roman" w:eastAsia="仿宋_GB2312" w:cs="Times New Roman"/>
          <w:b w:val="0"/>
          <w:bCs w:val="0"/>
          <w:color w:val="000000"/>
          <w:sz w:val="32"/>
          <w:szCs w:val="32"/>
          <w:highlight w:val="none"/>
          <w:u w:val="none"/>
        </w:rPr>
        <w:t>万元、其他资产</w:t>
      </w:r>
      <w:r>
        <w:rPr>
          <w:rFonts w:hint="eastAsia" w:ascii="Times New Roman" w:hAnsi="Times New Roman" w:eastAsia="仿宋_GB2312" w:cs="Times New Roman"/>
          <w:b w:val="0"/>
          <w:bCs w:val="0"/>
          <w:color w:val="000000"/>
          <w:sz w:val="32"/>
          <w:szCs w:val="32"/>
          <w:highlight w:val="none"/>
          <w:u w:val="none"/>
          <w:lang w:val="en-US" w:eastAsia="zh-CN"/>
        </w:rPr>
        <w:t>206.59</w:t>
      </w:r>
      <w:bookmarkStart w:id="0" w:name="_GoBack"/>
      <w:bookmarkEnd w:id="0"/>
      <w:r>
        <w:rPr>
          <w:rFonts w:hint="default" w:ascii="Times New Roman" w:hAnsi="Times New Roman" w:eastAsia="仿宋_GB2312" w:cs="Times New Roman"/>
          <w:b w:val="0"/>
          <w:bCs w:val="0"/>
          <w:color w:val="000000"/>
          <w:sz w:val="32"/>
          <w:szCs w:val="32"/>
          <w:highlight w:val="none"/>
          <w:u w:val="none"/>
        </w:rPr>
        <w:t>万元</w:t>
      </w:r>
      <w:r>
        <w:rPr>
          <w:rFonts w:hint="default" w:ascii="Times New Roman" w:hAnsi="Times New Roman" w:eastAsia="仿宋_GB2312" w:cs="Times New Roman"/>
          <w:b w:val="0"/>
          <w:bCs w:val="0"/>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u w:val="none"/>
          <w:lang w:val="en" w:eastAsia="zh-CN"/>
        </w:rPr>
        <w:t>无形</w:t>
      </w:r>
      <w:r>
        <w:rPr>
          <w:rFonts w:hint="default" w:ascii="Times New Roman" w:hAnsi="Times New Roman" w:eastAsia="仿宋_GB2312" w:cs="Times New Roman"/>
          <w:b w:val="0"/>
          <w:bCs w:val="0"/>
          <w:color w:val="000000"/>
          <w:sz w:val="32"/>
          <w:szCs w:val="32"/>
          <w:u w:val="none"/>
        </w:rPr>
        <w:t>资产总金额（原值）</w:t>
      </w:r>
      <w:r>
        <w:rPr>
          <w:rFonts w:hint="eastAsia" w:ascii="Times New Roman" w:hAnsi="Times New Roman" w:eastAsia="仿宋_GB2312" w:cs="Times New Roman"/>
          <w:b w:val="0"/>
          <w:bCs w:val="0"/>
          <w:color w:val="000000"/>
          <w:sz w:val="32"/>
          <w:szCs w:val="32"/>
          <w:u w:val="none"/>
          <w:lang w:val="en-US" w:eastAsia="zh-CN"/>
        </w:rPr>
        <w:t>2376.35</w:t>
      </w:r>
      <w:r>
        <w:rPr>
          <w:rFonts w:hint="default" w:ascii="Times New Roman" w:hAnsi="Times New Roman" w:eastAsia="仿宋_GB2312" w:cs="Times New Roman"/>
          <w:b w:val="0"/>
          <w:bCs w:val="0"/>
          <w:color w:val="000000"/>
          <w:sz w:val="32"/>
          <w:szCs w:val="32"/>
          <w:u w:val="none"/>
        </w:rPr>
        <w:t>万元，</w:t>
      </w:r>
      <w:r>
        <w:rPr>
          <w:rFonts w:hint="default" w:ascii="Times New Roman" w:hAnsi="Times New Roman" w:eastAsia="仿宋_GB2312" w:cs="Times New Roman"/>
          <w:b w:val="0"/>
          <w:bCs w:val="0"/>
          <w:color w:val="000000"/>
          <w:sz w:val="32"/>
          <w:szCs w:val="32"/>
          <w:u w:val="none"/>
          <w:lang w:eastAsia="zh-CN"/>
        </w:rPr>
        <w:t>其中土地使用权</w:t>
      </w:r>
      <w:r>
        <w:rPr>
          <w:rFonts w:hint="eastAsia" w:ascii="Times New Roman" w:hAnsi="Times New Roman" w:eastAsia="仿宋_GB2312" w:cs="Times New Roman"/>
          <w:b w:val="0"/>
          <w:bCs w:val="0"/>
          <w:color w:val="000000"/>
          <w:sz w:val="32"/>
          <w:szCs w:val="32"/>
          <w:u w:val="none"/>
          <w:lang w:val="en-US" w:eastAsia="zh-CN"/>
        </w:rPr>
        <w:t>2.54</w:t>
      </w:r>
      <w:r>
        <w:rPr>
          <w:rFonts w:hint="default" w:ascii="Times New Roman" w:hAnsi="Times New Roman" w:eastAsia="仿宋_GB2312" w:cs="Times New Roman"/>
          <w:b w:val="0"/>
          <w:bCs w:val="0"/>
          <w:color w:val="000000"/>
          <w:sz w:val="32"/>
          <w:szCs w:val="32"/>
          <w:u w:val="none"/>
          <w:lang w:val="en-US" w:eastAsia="zh-CN"/>
        </w:rPr>
        <w:t>万元。</w:t>
      </w:r>
    </w:p>
    <w:p w14:paraId="2302C739">
      <w:pPr>
        <w:spacing w:line="560" w:lineRule="exact"/>
        <w:ind w:firstLine="640" w:firstLineChars="200"/>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单位车改后保留车辆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辆</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p>
    <w:p w14:paraId="0AEC985F">
      <w:pPr>
        <w:spacing w:line="560" w:lineRule="exact"/>
        <w:ind w:firstLine="640" w:firstLineChars="200"/>
        <w:rPr>
          <w:rFonts w:hint="default" w:ascii="Times New Roman" w:hAnsi="Times New Roman" w:eastAsia="楷体_GB2312" w:cs="Times New Roman"/>
          <w:color w:val="000000" w:themeColor="text1"/>
          <w:sz w:val="32"/>
          <w:szCs w:val="32"/>
          <w:highlight w:val="yellow"/>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单位价值100万元以上的设备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u w:val="none"/>
          <w14:textFill>
            <w14:solidFill>
              <w14:schemeClr w14:val="tx1"/>
            </w14:solidFill>
          </w14:textFill>
        </w:rPr>
        <w:t xml:space="preserve">台。 </w:t>
      </w:r>
    </w:p>
    <w:p w14:paraId="1EE21A87">
      <w:pPr>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2026年</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单位预算安排购置单位价值100万元以上设备</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 xml:space="preserve">  台，购置费</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350</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p>
    <w:p w14:paraId="31DC9587">
      <w:pPr>
        <w:spacing w:line="560" w:lineRule="exact"/>
        <w:ind w:firstLine="643" w:firstLineChars="200"/>
        <w:rPr>
          <w:rFonts w:hint="default" w:ascii="Times New Roman" w:hAnsi="Times New Roman" w:eastAsia="仿宋_GB2312" w:cs="Times New Roman"/>
          <w:b/>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b/>
          <w:color w:val="000000" w:themeColor="text1"/>
          <w:kern w:val="0"/>
          <w:sz w:val="32"/>
          <w:szCs w:val="32"/>
          <w:u w:val="none"/>
          <w14:textFill>
            <w14:solidFill>
              <w14:schemeClr w14:val="tx1"/>
            </w14:solidFill>
          </w14:textFill>
        </w:rPr>
        <w:t>（五）政府投资公益性信息化项目情况。</w:t>
      </w:r>
    </w:p>
    <w:p w14:paraId="7BDB9C0E">
      <w:pPr>
        <w:spacing w:line="560" w:lineRule="exact"/>
        <w:jc w:val="cente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202</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年安徽省庐江县中医院单位预算安排单项100万元以上的政府投资公益性信息化项目0个，预算资金0万元。</w:t>
      </w:r>
    </w:p>
    <w:p w14:paraId="25620C73">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r>
        <w:rPr>
          <w:rFonts w:hint="default" w:ascii="Times New Roman" w:hAnsi="Times New Roman" w:eastAsia="黑体" w:cs="Times New Roman"/>
          <w:color w:val="000000" w:themeColor="text1"/>
          <w:sz w:val="36"/>
          <w:szCs w:val="36"/>
          <w:u w:val="none"/>
          <w14:textFill>
            <w14:solidFill>
              <w14:schemeClr w14:val="tx1"/>
            </w14:solidFill>
          </w14:textFill>
        </w:rPr>
        <w:t xml:space="preserve">第四部分 </w:t>
      </w:r>
      <w:r>
        <w:rPr>
          <w:rFonts w:hint="default" w:ascii="Times New Roman" w:hAnsi="Times New Roman" w:eastAsia="黑体" w:cs="Times New Roman"/>
          <w:color w:val="000000" w:themeColor="text1"/>
          <w:sz w:val="36"/>
          <w:szCs w:val="36"/>
          <w:u w:val="none"/>
          <w:lang w:eastAsia="zh-CN"/>
          <w14:textFill>
            <w14:solidFill>
              <w14:schemeClr w14:val="tx1"/>
            </w14:solidFill>
          </w14:textFill>
        </w:rPr>
        <w:t>2026年</w:t>
      </w:r>
      <w:r>
        <w:rPr>
          <w:rFonts w:hint="default" w:ascii="Times New Roman" w:hAnsi="Times New Roman" w:eastAsia="黑体" w:cs="Times New Roman"/>
          <w:color w:val="000000" w:themeColor="text1"/>
          <w:sz w:val="36"/>
          <w:szCs w:val="36"/>
          <w:u w:val="none"/>
          <w14:textFill>
            <w14:solidFill>
              <w14:schemeClr w14:val="tx1"/>
            </w14:solidFill>
          </w14:textFill>
        </w:rPr>
        <w:t>转移支付预算情况说明</w:t>
      </w:r>
    </w:p>
    <w:p w14:paraId="4FD01435">
      <w:pPr>
        <w:spacing w:line="560" w:lineRule="exact"/>
        <w:ind w:firstLine="640" w:firstLineChars="200"/>
        <w:rPr>
          <w:rFonts w:hint="default" w:ascii="Times New Roman" w:hAnsi="Times New Roman" w:eastAsia="楷体"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2026年</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庐江县中医院</w:t>
      </w:r>
      <w:r>
        <w:rPr>
          <w:rFonts w:hint="default" w:ascii="Times New Roman" w:hAnsi="Times New Roman" w:eastAsia="仿宋_GB2312" w:cs="Times New Roman"/>
          <w:color w:val="000000" w:themeColor="text1"/>
          <w:sz w:val="32"/>
          <w:szCs w:val="32"/>
          <w:u w:val="none"/>
          <w14:textFill>
            <w14:solidFill>
              <w14:schemeClr w14:val="tx1"/>
            </w14:solidFill>
          </w14:textFill>
        </w:rPr>
        <w:t>无主管的对下转移支付预算项目</w:t>
      </w:r>
    </w:p>
    <w:p w14:paraId="502DBA55">
      <w:pPr>
        <w:spacing w:line="560" w:lineRule="exact"/>
        <w:jc w:val="center"/>
        <w:rPr>
          <w:rFonts w:hint="default" w:ascii="Times New Roman" w:hAnsi="Times New Roman" w:eastAsia="黑体" w:cs="Times New Roman"/>
          <w:color w:val="000000" w:themeColor="text1"/>
          <w:sz w:val="36"/>
          <w:szCs w:val="36"/>
          <w:u w:val="none"/>
          <w14:textFill>
            <w14:solidFill>
              <w14:schemeClr w14:val="tx1"/>
            </w14:solidFill>
          </w14:textFill>
        </w:rPr>
      </w:pPr>
      <w:r>
        <w:rPr>
          <w:rFonts w:hint="default" w:ascii="Times New Roman" w:hAnsi="Times New Roman" w:eastAsia="黑体" w:cs="Times New Roman"/>
          <w:color w:val="000000" w:themeColor="text1"/>
          <w:sz w:val="36"/>
          <w:szCs w:val="36"/>
          <w:u w:val="none"/>
          <w14:textFill>
            <w14:solidFill>
              <w14:schemeClr w14:val="tx1"/>
            </w14:solidFill>
          </w14:textFill>
        </w:rPr>
        <w:t>第五部分 名词解释</w:t>
      </w:r>
    </w:p>
    <w:p w14:paraId="5C40C45A">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一、财政拨款收入</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指</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u w:val="none"/>
          <w14:textFill>
            <w14:solidFill>
              <w14:schemeClr w14:val="tx1"/>
            </w14:solidFill>
          </w14:textFill>
        </w:rPr>
        <w:t>财政当年拨付的资金，主要包括一般公共预算拨款收入、政府性基金预算拨款收入、国有资本经营预算拨款收入。</w:t>
      </w:r>
    </w:p>
    <w:p w14:paraId="600D7D65">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二、财政专户管理</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资金</w:t>
      </w:r>
      <w:r>
        <w:rPr>
          <w:rFonts w:hint="default" w:ascii="Times New Roman" w:hAnsi="Times New Roman" w:eastAsia="黑体"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指按照非税收入管理相关规定，纳入财政专户管理的教育收费等。</w:t>
      </w:r>
    </w:p>
    <w:p w14:paraId="1D1622AE">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三、其他收入：</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指除了财政拨款收入、财政专户管理</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资金</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收入等以外的收入。</w:t>
      </w:r>
    </w:p>
    <w:p w14:paraId="60770BE6">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四、上年结转：</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指以前年度安排、结转到本年仍按原用途继续使用的资金。</w:t>
      </w:r>
    </w:p>
    <w:p w14:paraId="4A96CE56">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kern w:val="2"/>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五、结转下年：</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指以前年度预算安排、因客观条件发生变化无法按原计划实施，需以后年度按原用途继续使用的资金。</w:t>
      </w:r>
    </w:p>
    <w:p w14:paraId="50FCA0B7">
      <w:pPr>
        <w:pStyle w:val="5"/>
        <w:widowControl w:val="0"/>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六、基本支出</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指为保障机构正常运转、完成日常工作任务而发生的人员支出和公用支出。</w:t>
      </w:r>
    </w:p>
    <w:p w14:paraId="70A04CA8">
      <w:pPr>
        <w:spacing w:line="560" w:lineRule="exact"/>
        <w:ind w:firstLine="640" w:firstLineChars="200"/>
        <w:jc w:val="left"/>
        <w:rPr>
          <w:rFonts w:hint="default" w:ascii="Times New Roman" w:hAnsi="Times New Roman" w:eastAsia="黑体" w:cs="Times New Roman"/>
          <w:color w:val="000000" w:themeColor="text1"/>
          <w:sz w:val="32"/>
          <w:szCs w:val="32"/>
          <w:highlight w:val="yellow"/>
          <w:u w:val="none"/>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七、项目支出</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指在基本支出之外为完成特定行政任务和事业发展目标所发生的支出。</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497976"/>
    </w:sdtPr>
    <w:sdtEndPr>
      <w:rPr>
        <w:rFonts w:asciiTheme="minorEastAsia" w:hAnsiTheme="minorEastAsia" w:eastAsiaTheme="minorEastAsia"/>
        <w:sz w:val="28"/>
        <w:szCs w:val="28"/>
      </w:rPr>
    </w:sdtEndPr>
    <w:sdtContent>
      <w:p w14:paraId="20FAF330">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p w14:paraId="46C5F50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319664"/>
    </w:sdtPr>
    <w:sdtContent>
      <w:p w14:paraId="2409B51A">
        <w:pPr>
          <w:pStyle w:val="3"/>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14:paraId="11DA019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743853"/>
    </w:sdtPr>
    <w:sdtEndPr>
      <w:rPr>
        <w:rFonts w:asciiTheme="minorEastAsia" w:hAnsiTheme="minorEastAsia" w:eastAsiaTheme="minorEastAsia"/>
        <w:sz w:val="28"/>
        <w:szCs w:val="28"/>
      </w:rPr>
    </w:sdtEndPr>
    <w:sdtContent>
      <w:p w14:paraId="0A28BD20">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754756E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4C"/>
    <w:rsid w:val="00000551"/>
    <w:rsid w:val="00001B94"/>
    <w:rsid w:val="0000535D"/>
    <w:rsid w:val="00007343"/>
    <w:rsid w:val="00010179"/>
    <w:rsid w:val="00011AD2"/>
    <w:rsid w:val="00021FA6"/>
    <w:rsid w:val="000236AD"/>
    <w:rsid w:val="0002492E"/>
    <w:rsid w:val="00025077"/>
    <w:rsid w:val="000275B2"/>
    <w:rsid w:val="00027CCA"/>
    <w:rsid w:val="00030CBF"/>
    <w:rsid w:val="000336CA"/>
    <w:rsid w:val="00037A70"/>
    <w:rsid w:val="000417D9"/>
    <w:rsid w:val="00043BC6"/>
    <w:rsid w:val="00044146"/>
    <w:rsid w:val="00044173"/>
    <w:rsid w:val="000442BB"/>
    <w:rsid w:val="0004465A"/>
    <w:rsid w:val="0005187A"/>
    <w:rsid w:val="000519FA"/>
    <w:rsid w:val="0005484A"/>
    <w:rsid w:val="00056291"/>
    <w:rsid w:val="00061583"/>
    <w:rsid w:val="0006321A"/>
    <w:rsid w:val="00063F13"/>
    <w:rsid w:val="00065B2F"/>
    <w:rsid w:val="00067122"/>
    <w:rsid w:val="00072ACA"/>
    <w:rsid w:val="00073750"/>
    <w:rsid w:val="00073872"/>
    <w:rsid w:val="00074140"/>
    <w:rsid w:val="00076587"/>
    <w:rsid w:val="00076A5B"/>
    <w:rsid w:val="00080D7C"/>
    <w:rsid w:val="00081FDA"/>
    <w:rsid w:val="00082CF3"/>
    <w:rsid w:val="00084A86"/>
    <w:rsid w:val="00085FBE"/>
    <w:rsid w:val="000874BC"/>
    <w:rsid w:val="00087697"/>
    <w:rsid w:val="00090371"/>
    <w:rsid w:val="0009079C"/>
    <w:rsid w:val="000917D4"/>
    <w:rsid w:val="000922B4"/>
    <w:rsid w:val="000923D0"/>
    <w:rsid w:val="000925A3"/>
    <w:rsid w:val="00092ACA"/>
    <w:rsid w:val="000952A0"/>
    <w:rsid w:val="00095CD5"/>
    <w:rsid w:val="00097E9C"/>
    <w:rsid w:val="000A140F"/>
    <w:rsid w:val="000A376D"/>
    <w:rsid w:val="000A3A07"/>
    <w:rsid w:val="000A5401"/>
    <w:rsid w:val="000A69A4"/>
    <w:rsid w:val="000A78A4"/>
    <w:rsid w:val="000B1CEF"/>
    <w:rsid w:val="000B1F1B"/>
    <w:rsid w:val="000B310D"/>
    <w:rsid w:val="000B3B4D"/>
    <w:rsid w:val="000B57CE"/>
    <w:rsid w:val="000B75CC"/>
    <w:rsid w:val="000B7CEB"/>
    <w:rsid w:val="000B7EA7"/>
    <w:rsid w:val="000C0866"/>
    <w:rsid w:val="000C2B2C"/>
    <w:rsid w:val="000C2B3D"/>
    <w:rsid w:val="000C313C"/>
    <w:rsid w:val="000C3D33"/>
    <w:rsid w:val="000C3FE1"/>
    <w:rsid w:val="000C5319"/>
    <w:rsid w:val="000C60D4"/>
    <w:rsid w:val="000D0AD5"/>
    <w:rsid w:val="000D12E9"/>
    <w:rsid w:val="000D17B5"/>
    <w:rsid w:val="000D213E"/>
    <w:rsid w:val="000D2E66"/>
    <w:rsid w:val="000D3B7D"/>
    <w:rsid w:val="000D3C09"/>
    <w:rsid w:val="000D4289"/>
    <w:rsid w:val="000D509C"/>
    <w:rsid w:val="000D5766"/>
    <w:rsid w:val="000E05E9"/>
    <w:rsid w:val="000E203A"/>
    <w:rsid w:val="000E2A17"/>
    <w:rsid w:val="000E592F"/>
    <w:rsid w:val="000F0A8D"/>
    <w:rsid w:val="000F3AE4"/>
    <w:rsid w:val="000F3C4D"/>
    <w:rsid w:val="000F3DB3"/>
    <w:rsid w:val="000F41B6"/>
    <w:rsid w:val="000F71EA"/>
    <w:rsid w:val="00102140"/>
    <w:rsid w:val="00102422"/>
    <w:rsid w:val="00102AFA"/>
    <w:rsid w:val="001042A3"/>
    <w:rsid w:val="00104A57"/>
    <w:rsid w:val="00104DB6"/>
    <w:rsid w:val="00105BE8"/>
    <w:rsid w:val="001112F4"/>
    <w:rsid w:val="00112879"/>
    <w:rsid w:val="00112D89"/>
    <w:rsid w:val="001137AF"/>
    <w:rsid w:val="00114D2C"/>
    <w:rsid w:val="001155D8"/>
    <w:rsid w:val="001221E4"/>
    <w:rsid w:val="001223FF"/>
    <w:rsid w:val="00123B1C"/>
    <w:rsid w:val="001243BE"/>
    <w:rsid w:val="0012493D"/>
    <w:rsid w:val="00125468"/>
    <w:rsid w:val="00125B29"/>
    <w:rsid w:val="00126856"/>
    <w:rsid w:val="00130CD7"/>
    <w:rsid w:val="00131805"/>
    <w:rsid w:val="00132BF1"/>
    <w:rsid w:val="0013429F"/>
    <w:rsid w:val="00134B96"/>
    <w:rsid w:val="00137B00"/>
    <w:rsid w:val="00140C87"/>
    <w:rsid w:val="00142525"/>
    <w:rsid w:val="001427FD"/>
    <w:rsid w:val="001438F4"/>
    <w:rsid w:val="001458DF"/>
    <w:rsid w:val="00146D59"/>
    <w:rsid w:val="00147167"/>
    <w:rsid w:val="00147911"/>
    <w:rsid w:val="00147E08"/>
    <w:rsid w:val="00147FA4"/>
    <w:rsid w:val="00151AF6"/>
    <w:rsid w:val="00151B71"/>
    <w:rsid w:val="00153E3F"/>
    <w:rsid w:val="00154CC3"/>
    <w:rsid w:val="00155D64"/>
    <w:rsid w:val="001619E7"/>
    <w:rsid w:val="00162A76"/>
    <w:rsid w:val="0016317C"/>
    <w:rsid w:val="001641B7"/>
    <w:rsid w:val="00166712"/>
    <w:rsid w:val="001667A9"/>
    <w:rsid w:val="00167165"/>
    <w:rsid w:val="0016765C"/>
    <w:rsid w:val="00170F5B"/>
    <w:rsid w:val="00172BC7"/>
    <w:rsid w:val="00173E8A"/>
    <w:rsid w:val="00176168"/>
    <w:rsid w:val="00176875"/>
    <w:rsid w:val="00176EAA"/>
    <w:rsid w:val="00182678"/>
    <w:rsid w:val="001861FC"/>
    <w:rsid w:val="00190DDC"/>
    <w:rsid w:val="00191232"/>
    <w:rsid w:val="001919D8"/>
    <w:rsid w:val="00192CBE"/>
    <w:rsid w:val="00192E0D"/>
    <w:rsid w:val="00194ED1"/>
    <w:rsid w:val="001969CA"/>
    <w:rsid w:val="00197A0A"/>
    <w:rsid w:val="001A0300"/>
    <w:rsid w:val="001A069F"/>
    <w:rsid w:val="001A3292"/>
    <w:rsid w:val="001A3E28"/>
    <w:rsid w:val="001A4329"/>
    <w:rsid w:val="001A5951"/>
    <w:rsid w:val="001A692F"/>
    <w:rsid w:val="001B12FC"/>
    <w:rsid w:val="001B173D"/>
    <w:rsid w:val="001B3112"/>
    <w:rsid w:val="001B353B"/>
    <w:rsid w:val="001B4580"/>
    <w:rsid w:val="001B4746"/>
    <w:rsid w:val="001B6666"/>
    <w:rsid w:val="001B6B73"/>
    <w:rsid w:val="001B7723"/>
    <w:rsid w:val="001C0C12"/>
    <w:rsid w:val="001C0CF1"/>
    <w:rsid w:val="001C0F06"/>
    <w:rsid w:val="001C3063"/>
    <w:rsid w:val="001C35B2"/>
    <w:rsid w:val="001C43C8"/>
    <w:rsid w:val="001C5A4A"/>
    <w:rsid w:val="001C679D"/>
    <w:rsid w:val="001C73A2"/>
    <w:rsid w:val="001D15D8"/>
    <w:rsid w:val="001D1989"/>
    <w:rsid w:val="001D3F6F"/>
    <w:rsid w:val="001D4AFE"/>
    <w:rsid w:val="001D515D"/>
    <w:rsid w:val="001D52C0"/>
    <w:rsid w:val="001D646F"/>
    <w:rsid w:val="001D7568"/>
    <w:rsid w:val="001D7EFB"/>
    <w:rsid w:val="001E152F"/>
    <w:rsid w:val="001E74D0"/>
    <w:rsid w:val="001E7983"/>
    <w:rsid w:val="001F0E03"/>
    <w:rsid w:val="001F21F2"/>
    <w:rsid w:val="001F4DE2"/>
    <w:rsid w:val="001F54D3"/>
    <w:rsid w:val="001F7A88"/>
    <w:rsid w:val="001F7C48"/>
    <w:rsid w:val="0020004C"/>
    <w:rsid w:val="00201187"/>
    <w:rsid w:val="00203884"/>
    <w:rsid w:val="002056C3"/>
    <w:rsid w:val="00206F1B"/>
    <w:rsid w:val="00207714"/>
    <w:rsid w:val="002113D3"/>
    <w:rsid w:val="00212F3D"/>
    <w:rsid w:val="0021417F"/>
    <w:rsid w:val="00214208"/>
    <w:rsid w:val="002153CB"/>
    <w:rsid w:val="00216994"/>
    <w:rsid w:val="00216B63"/>
    <w:rsid w:val="002201D8"/>
    <w:rsid w:val="00220E02"/>
    <w:rsid w:val="002219D1"/>
    <w:rsid w:val="00223791"/>
    <w:rsid w:val="00224107"/>
    <w:rsid w:val="00226CB9"/>
    <w:rsid w:val="002311D6"/>
    <w:rsid w:val="0023652F"/>
    <w:rsid w:val="00242688"/>
    <w:rsid w:val="00242C43"/>
    <w:rsid w:val="00242DF2"/>
    <w:rsid w:val="002430DA"/>
    <w:rsid w:val="00243E90"/>
    <w:rsid w:val="00244740"/>
    <w:rsid w:val="00245535"/>
    <w:rsid w:val="0024617D"/>
    <w:rsid w:val="0024619D"/>
    <w:rsid w:val="00246EBE"/>
    <w:rsid w:val="00247F3D"/>
    <w:rsid w:val="00250317"/>
    <w:rsid w:val="00251133"/>
    <w:rsid w:val="002516C5"/>
    <w:rsid w:val="00251E0F"/>
    <w:rsid w:val="00251FC8"/>
    <w:rsid w:val="002520A9"/>
    <w:rsid w:val="0025270F"/>
    <w:rsid w:val="00252BED"/>
    <w:rsid w:val="00253508"/>
    <w:rsid w:val="00253522"/>
    <w:rsid w:val="00254ECC"/>
    <w:rsid w:val="002573A0"/>
    <w:rsid w:val="0026178F"/>
    <w:rsid w:val="0026313D"/>
    <w:rsid w:val="00263939"/>
    <w:rsid w:val="00263F02"/>
    <w:rsid w:val="00265972"/>
    <w:rsid w:val="00267A3D"/>
    <w:rsid w:val="00267FE0"/>
    <w:rsid w:val="002705D9"/>
    <w:rsid w:val="0027484D"/>
    <w:rsid w:val="00274CA5"/>
    <w:rsid w:val="00275BEF"/>
    <w:rsid w:val="00275D48"/>
    <w:rsid w:val="00276556"/>
    <w:rsid w:val="002777A2"/>
    <w:rsid w:val="00281FC9"/>
    <w:rsid w:val="002822EB"/>
    <w:rsid w:val="0028258A"/>
    <w:rsid w:val="00282C62"/>
    <w:rsid w:val="00284080"/>
    <w:rsid w:val="00285047"/>
    <w:rsid w:val="00286406"/>
    <w:rsid w:val="00286797"/>
    <w:rsid w:val="002879D7"/>
    <w:rsid w:val="00290C58"/>
    <w:rsid w:val="00291C01"/>
    <w:rsid w:val="00291D54"/>
    <w:rsid w:val="00293670"/>
    <w:rsid w:val="002952C6"/>
    <w:rsid w:val="00295FDA"/>
    <w:rsid w:val="002978C5"/>
    <w:rsid w:val="002A02BB"/>
    <w:rsid w:val="002A4301"/>
    <w:rsid w:val="002A44CF"/>
    <w:rsid w:val="002A4AB1"/>
    <w:rsid w:val="002A4AFD"/>
    <w:rsid w:val="002A6015"/>
    <w:rsid w:val="002A66EB"/>
    <w:rsid w:val="002B2337"/>
    <w:rsid w:val="002B3929"/>
    <w:rsid w:val="002B462F"/>
    <w:rsid w:val="002B4F1A"/>
    <w:rsid w:val="002B6B7E"/>
    <w:rsid w:val="002C0026"/>
    <w:rsid w:val="002C06F9"/>
    <w:rsid w:val="002C14E7"/>
    <w:rsid w:val="002C2437"/>
    <w:rsid w:val="002C420B"/>
    <w:rsid w:val="002C4A23"/>
    <w:rsid w:val="002C6A15"/>
    <w:rsid w:val="002D6745"/>
    <w:rsid w:val="002D760E"/>
    <w:rsid w:val="002E0017"/>
    <w:rsid w:val="002E0689"/>
    <w:rsid w:val="002E1BBA"/>
    <w:rsid w:val="002E3166"/>
    <w:rsid w:val="002E5835"/>
    <w:rsid w:val="002E5848"/>
    <w:rsid w:val="002E5E4E"/>
    <w:rsid w:val="002E6ADF"/>
    <w:rsid w:val="002E753C"/>
    <w:rsid w:val="002F06B6"/>
    <w:rsid w:val="002F1174"/>
    <w:rsid w:val="002F2A60"/>
    <w:rsid w:val="002F6324"/>
    <w:rsid w:val="00303B16"/>
    <w:rsid w:val="00304CA1"/>
    <w:rsid w:val="00305473"/>
    <w:rsid w:val="00305977"/>
    <w:rsid w:val="00306232"/>
    <w:rsid w:val="00306881"/>
    <w:rsid w:val="00307FB8"/>
    <w:rsid w:val="00311FE9"/>
    <w:rsid w:val="00312633"/>
    <w:rsid w:val="00315400"/>
    <w:rsid w:val="00315C4D"/>
    <w:rsid w:val="00316D7F"/>
    <w:rsid w:val="003207C7"/>
    <w:rsid w:val="003222AF"/>
    <w:rsid w:val="00322D12"/>
    <w:rsid w:val="00324244"/>
    <w:rsid w:val="00333A64"/>
    <w:rsid w:val="003352FE"/>
    <w:rsid w:val="00335B1E"/>
    <w:rsid w:val="003445F4"/>
    <w:rsid w:val="003446EF"/>
    <w:rsid w:val="003454CE"/>
    <w:rsid w:val="00345E88"/>
    <w:rsid w:val="003464B4"/>
    <w:rsid w:val="00347E2E"/>
    <w:rsid w:val="0035100C"/>
    <w:rsid w:val="003516D4"/>
    <w:rsid w:val="00351B21"/>
    <w:rsid w:val="00354026"/>
    <w:rsid w:val="003541D5"/>
    <w:rsid w:val="00354306"/>
    <w:rsid w:val="00354371"/>
    <w:rsid w:val="0035478E"/>
    <w:rsid w:val="003559FE"/>
    <w:rsid w:val="0035744F"/>
    <w:rsid w:val="0036119D"/>
    <w:rsid w:val="003613FF"/>
    <w:rsid w:val="00361DD0"/>
    <w:rsid w:val="00363DE8"/>
    <w:rsid w:val="003655CE"/>
    <w:rsid w:val="003675D2"/>
    <w:rsid w:val="003704F8"/>
    <w:rsid w:val="00370AE8"/>
    <w:rsid w:val="00372A5C"/>
    <w:rsid w:val="00372A9D"/>
    <w:rsid w:val="00372EF5"/>
    <w:rsid w:val="00373E72"/>
    <w:rsid w:val="00375E4B"/>
    <w:rsid w:val="00375EC8"/>
    <w:rsid w:val="00376114"/>
    <w:rsid w:val="003769A8"/>
    <w:rsid w:val="00376D7F"/>
    <w:rsid w:val="00376FF1"/>
    <w:rsid w:val="00377232"/>
    <w:rsid w:val="0037737B"/>
    <w:rsid w:val="003808CD"/>
    <w:rsid w:val="003850FE"/>
    <w:rsid w:val="003903A9"/>
    <w:rsid w:val="00390D65"/>
    <w:rsid w:val="00391EA4"/>
    <w:rsid w:val="00393EAC"/>
    <w:rsid w:val="0039523D"/>
    <w:rsid w:val="00397356"/>
    <w:rsid w:val="003974EA"/>
    <w:rsid w:val="003A01AF"/>
    <w:rsid w:val="003A7E42"/>
    <w:rsid w:val="003B08D3"/>
    <w:rsid w:val="003B4530"/>
    <w:rsid w:val="003B4DB3"/>
    <w:rsid w:val="003B6188"/>
    <w:rsid w:val="003B6798"/>
    <w:rsid w:val="003B6938"/>
    <w:rsid w:val="003C0924"/>
    <w:rsid w:val="003C25D4"/>
    <w:rsid w:val="003C35C1"/>
    <w:rsid w:val="003C3A7F"/>
    <w:rsid w:val="003C5776"/>
    <w:rsid w:val="003C7A6E"/>
    <w:rsid w:val="003D4A45"/>
    <w:rsid w:val="003D7D50"/>
    <w:rsid w:val="003E2A8A"/>
    <w:rsid w:val="003E2E7E"/>
    <w:rsid w:val="003E479C"/>
    <w:rsid w:val="003E50F8"/>
    <w:rsid w:val="003E5690"/>
    <w:rsid w:val="003F05CE"/>
    <w:rsid w:val="003F1938"/>
    <w:rsid w:val="003F1B98"/>
    <w:rsid w:val="003F1ED8"/>
    <w:rsid w:val="003F286E"/>
    <w:rsid w:val="003F4F7D"/>
    <w:rsid w:val="0040091C"/>
    <w:rsid w:val="004011F0"/>
    <w:rsid w:val="004042BE"/>
    <w:rsid w:val="00405B97"/>
    <w:rsid w:val="00406796"/>
    <w:rsid w:val="00406E4C"/>
    <w:rsid w:val="00407111"/>
    <w:rsid w:val="004130C1"/>
    <w:rsid w:val="0041356B"/>
    <w:rsid w:val="0041566F"/>
    <w:rsid w:val="00415705"/>
    <w:rsid w:val="00416199"/>
    <w:rsid w:val="0041659D"/>
    <w:rsid w:val="00417BB3"/>
    <w:rsid w:val="0042015B"/>
    <w:rsid w:val="0042139E"/>
    <w:rsid w:val="004220BF"/>
    <w:rsid w:val="00422418"/>
    <w:rsid w:val="00425D62"/>
    <w:rsid w:val="004262E3"/>
    <w:rsid w:val="00430BDF"/>
    <w:rsid w:val="00431375"/>
    <w:rsid w:val="0043398C"/>
    <w:rsid w:val="004339B6"/>
    <w:rsid w:val="00434B8E"/>
    <w:rsid w:val="00435C68"/>
    <w:rsid w:val="00440C36"/>
    <w:rsid w:val="00444670"/>
    <w:rsid w:val="00444EAB"/>
    <w:rsid w:val="00445341"/>
    <w:rsid w:val="00447ADE"/>
    <w:rsid w:val="00447F38"/>
    <w:rsid w:val="00455590"/>
    <w:rsid w:val="00456214"/>
    <w:rsid w:val="00456AC7"/>
    <w:rsid w:val="00456C6C"/>
    <w:rsid w:val="00457114"/>
    <w:rsid w:val="0046048F"/>
    <w:rsid w:val="004627ED"/>
    <w:rsid w:val="00462AAD"/>
    <w:rsid w:val="00464869"/>
    <w:rsid w:val="0046677D"/>
    <w:rsid w:val="0047033D"/>
    <w:rsid w:val="00475B93"/>
    <w:rsid w:val="00480626"/>
    <w:rsid w:val="0048200B"/>
    <w:rsid w:val="00483F89"/>
    <w:rsid w:val="00486A1E"/>
    <w:rsid w:val="00487E71"/>
    <w:rsid w:val="00495005"/>
    <w:rsid w:val="0049629B"/>
    <w:rsid w:val="00497A33"/>
    <w:rsid w:val="004A0AAE"/>
    <w:rsid w:val="004A1C9E"/>
    <w:rsid w:val="004A2858"/>
    <w:rsid w:val="004A3394"/>
    <w:rsid w:val="004A567A"/>
    <w:rsid w:val="004A5758"/>
    <w:rsid w:val="004A6B26"/>
    <w:rsid w:val="004A75AC"/>
    <w:rsid w:val="004B0A47"/>
    <w:rsid w:val="004B0BB3"/>
    <w:rsid w:val="004B0E56"/>
    <w:rsid w:val="004B13FF"/>
    <w:rsid w:val="004B19A1"/>
    <w:rsid w:val="004B31A9"/>
    <w:rsid w:val="004B40BA"/>
    <w:rsid w:val="004B5B26"/>
    <w:rsid w:val="004C26D0"/>
    <w:rsid w:val="004C7201"/>
    <w:rsid w:val="004C7747"/>
    <w:rsid w:val="004D0D53"/>
    <w:rsid w:val="004D10CA"/>
    <w:rsid w:val="004D1E38"/>
    <w:rsid w:val="004D251A"/>
    <w:rsid w:val="004D3217"/>
    <w:rsid w:val="004D38BE"/>
    <w:rsid w:val="004D3B46"/>
    <w:rsid w:val="004D4995"/>
    <w:rsid w:val="004D51EA"/>
    <w:rsid w:val="004D658C"/>
    <w:rsid w:val="004D66E9"/>
    <w:rsid w:val="004D6833"/>
    <w:rsid w:val="004E25E9"/>
    <w:rsid w:val="004E2EF5"/>
    <w:rsid w:val="004E3CD2"/>
    <w:rsid w:val="004E3ED3"/>
    <w:rsid w:val="004E497C"/>
    <w:rsid w:val="004F0CDC"/>
    <w:rsid w:val="004F1069"/>
    <w:rsid w:val="004F28B3"/>
    <w:rsid w:val="004F554B"/>
    <w:rsid w:val="004F74BC"/>
    <w:rsid w:val="004F78B4"/>
    <w:rsid w:val="00504A1A"/>
    <w:rsid w:val="00511E40"/>
    <w:rsid w:val="0051316D"/>
    <w:rsid w:val="00513DA7"/>
    <w:rsid w:val="00514600"/>
    <w:rsid w:val="00514B14"/>
    <w:rsid w:val="00515699"/>
    <w:rsid w:val="00516E7D"/>
    <w:rsid w:val="00516F49"/>
    <w:rsid w:val="0052035B"/>
    <w:rsid w:val="00520B00"/>
    <w:rsid w:val="00524304"/>
    <w:rsid w:val="0052580A"/>
    <w:rsid w:val="00525CB3"/>
    <w:rsid w:val="0052601D"/>
    <w:rsid w:val="005261A2"/>
    <w:rsid w:val="00531F3B"/>
    <w:rsid w:val="00532814"/>
    <w:rsid w:val="00534EC9"/>
    <w:rsid w:val="005375BE"/>
    <w:rsid w:val="00541DB9"/>
    <w:rsid w:val="00545713"/>
    <w:rsid w:val="00547BC0"/>
    <w:rsid w:val="00550E6D"/>
    <w:rsid w:val="00551C48"/>
    <w:rsid w:val="005536AA"/>
    <w:rsid w:val="00555265"/>
    <w:rsid w:val="00555EF2"/>
    <w:rsid w:val="00557FC5"/>
    <w:rsid w:val="00560410"/>
    <w:rsid w:val="00560437"/>
    <w:rsid w:val="00560E7B"/>
    <w:rsid w:val="00561947"/>
    <w:rsid w:val="0056269E"/>
    <w:rsid w:val="00564164"/>
    <w:rsid w:val="0056433A"/>
    <w:rsid w:val="005645A2"/>
    <w:rsid w:val="00564628"/>
    <w:rsid w:val="005712D2"/>
    <w:rsid w:val="00572887"/>
    <w:rsid w:val="0057378E"/>
    <w:rsid w:val="00574229"/>
    <w:rsid w:val="00574916"/>
    <w:rsid w:val="00584A45"/>
    <w:rsid w:val="00585CD7"/>
    <w:rsid w:val="0059007B"/>
    <w:rsid w:val="00590D40"/>
    <w:rsid w:val="00592332"/>
    <w:rsid w:val="00594575"/>
    <w:rsid w:val="00594B4B"/>
    <w:rsid w:val="0059594C"/>
    <w:rsid w:val="005972E4"/>
    <w:rsid w:val="005A14D8"/>
    <w:rsid w:val="005A2845"/>
    <w:rsid w:val="005A70FD"/>
    <w:rsid w:val="005A7649"/>
    <w:rsid w:val="005B0846"/>
    <w:rsid w:val="005B0BE7"/>
    <w:rsid w:val="005B4740"/>
    <w:rsid w:val="005B483F"/>
    <w:rsid w:val="005B4CCD"/>
    <w:rsid w:val="005C05C7"/>
    <w:rsid w:val="005C0659"/>
    <w:rsid w:val="005C1EF8"/>
    <w:rsid w:val="005C2800"/>
    <w:rsid w:val="005C2888"/>
    <w:rsid w:val="005C2B32"/>
    <w:rsid w:val="005C3CA4"/>
    <w:rsid w:val="005C52A7"/>
    <w:rsid w:val="005C61B1"/>
    <w:rsid w:val="005D0E05"/>
    <w:rsid w:val="005D24D3"/>
    <w:rsid w:val="005D2A89"/>
    <w:rsid w:val="005D3972"/>
    <w:rsid w:val="005D502B"/>
    <w:rsid w:val="005D58DE"/>
    <w:rsid w:val="005D6432"/>
    <w:rsid w:val="005E25B0"/>
    <w:rsid w:val="005E454E"/>
    <w:rsid w:val="005E5A77"/>
    <w:rsid w:val="005E5FAF"/>
    <w:rsid w:val="005F0BF6"/>
    <w:rsid w:val="005F1217"/>
    <w:rsid w:val="005F2AC6"/>
    <w:rsid w:val="005F4CBE"/>
    <w:rsid w:val="005F5E0C"/>
    <w:rsid w:val="005F6134"/>
    <w:rsid w:val="005F65E2"/>
    <w:rsid w:val="005F6B31"/>
    <w:rsid w:val="005F76E7"/>
    <w:rsid w:val="005F7B64"/>
    <w:rsid w:val="00600F30"/>
    <w:rsid w:val="00606069"/>
    <w:rsid w:val="00606268"/>
    <w:rsid w:val="0060636D"/>
    <w:rsid w:val="0060656E"/>
    <w:rsid w:val="00607186"/>
    <w:rsid w:val="00610175"/>
    <w:rsid w:val="0061025A"/>
    <w:rsid w:val="00610785"/>
    <w:rsid w:val="006114AA"/>
    <w:rsid w:val="00611770"/>
    <w:rsid w:val="006139E8"/>
    <w:rsid w:val="0061434F"/>
    <w:rsid w:val="00614F65"/>
    <w:rsid w:val="006162B8"/>
    <w:rsid w:val="00617840"/>
    <w:rsid w:val="00617A4B"/>
    <w:rsid w:val="00617C87"/>
    <w:rsid w:val="00621FA9"/>
    <w:rsid w:val="00622F29"/>
    <w:rsid w:val="00624241"/>
    <w:rsid w:val="0062559B"/>
    <w:rsid w:val="006259C9"/>
    <w:rsid w:val="006266D5"/>
    <w:rsid w:val="00626DEE"/>
    <w:rsid w:val="0062761B"/>
    <w:rsid w:val="006279F7"/>
    <w:rsid w:val="00627FBE"/>
    <w:rsid w:val="0063427D"/>
    <w:rsid w:val="00640B6F"/>
    <w:rsid w:val="00640BF1"/>
    <w:rsid w:val="006411A2"/>
    <w:rsid w:val="00645879"/>
    <w:rsid w:val="0064793F"/>
    <w:rsid w:val="00647A21"/>
    <w:rsid w:val="0065218D"/>
    <w:rsid w:val="0065680B"/>
    <w:rsid w:val="00657892"/>
    <w:rsid w:val="00657E3E"/>
    <w:rsid w:val="006603A4"/>
    <w:rsid w:val="0066345D"/>
    <w:rsid w:val="00665410"/>
    <w:rsid w:val="00674217"/>
    <w:rsid w:val="006747A6"/>
    <w:rsid w:val="00676977"/>
    <w:rsid w:val="006775D1"/>
    <w:rsid w:val="0067799A"/>
    <w:rsid w:val="006807CF"/>
    <w:rsid w:val="00682923"/>
    <w:rsid w:val="006858A8"/>
    <w:rsid w:val="00686186"/>
    <w:rsid w:val="006876D6"/>
    <w:rsid w:val="00687C33"/>
    <w:rsid w:val="00690F1C"/>
    <w:rsid w:val="00694A21"/>
    <w:rsid w:val="00695E68"/>
    <w:rsid w:val="00697159"/>
    <w:rsid w:val="00697B11"/>
    <w:rsid w:val="00697EA8"/>
    <w:rsid w:val="006A1E97"/>
    <w:rsid w:val="006A204B"/>
    <w:rsid w:val="006A6860"/>
    <w:rsid w:val="006A726F"/>
    <w:rsid w:val="006A7463"/>
    <w:rsid w:val="006A78EF"/>
    <w:rsid w:val="006B10C3"/>
    <w:rsid w:val="006B1266"/>
    <w:rsid w:val="006B3AD5"/>
    <w:rsid w:val="006B5523"/>
    <w:rsid w:val="006B6A92"/>
    <w:rsid w:val="006C018B"/>
    <w:rsid w:val="006C18DF"/>
    <w:rsid w:val="006C48EE"/>
    <w:rsid w:val="006C4A86"/>
    <w:rsid w:val="006C5911"/>
    <w:rsid w:val="006D0768"/>
    <w:rsid w:val="006D13D3"/>
    <w:rsid w:val="006D2869"/>
    <w:rsid w:val="006D2E92"/>
    <w:rsid w:val="006D2F89"/>
    <w:rsid w:val="006D3BD3"/>
    <w:rsid w:val="006D3D66"/>
    <w:rsid w:val="006D6C57"/>
    <w:rsid w:val="006E036F"/>
    <w:rsid w:val="006E058D"/>
    <w:rsid w:val="006E48AD"/>
    <w:rsid w:val="006E4CF5"/>
    <w:rsid w:val="006F0732"/>
    <w:rsid w:val="006F0824"/>
    <w:rsid w:val="006F0EDA"/>
    <w:rsid w:val="006F1585"/>
    <w:rsid w:val="006F2269"/>
    <w:rsid w:val="006F33C2"/>
    <w:rsid w:val="006F3410"/>
    <w:rsid w:val="006F489E"/>
    <w:rsid w:val="006F7D3E"/>
    <w:rsid w:val="00700DEF"/>
    <w:rsid w:val="007010B4"/>
    <w:rsid w:val="007013EA"/>
    <w:rsid w:val="007015B2"/>
    <w:rsid w:val="007022BB"/>
    <w:rsid w:val="0070398E"/>
    <w:rsid w:val="00705AD2"/>
    <w:rsid w:val="0070602D"/>
    <w:rsid w:val="007065B9"/>
    <w:rsid w:val="007066AD"/>
    <w:rsid w:val="00706E05"/>
    <w:rsid w:val="007106A3"/>
    <w:rsid w:val="00713CA9"/>
    <w:rsid w:val="007145F5"/>
    <w:rsid w:val="007149D3"/>
    <w:rsid w:val="00715D16"/>
    <w:rsid w:val="00715E4A"/>
    <w:rsid w:val="00716273"/>
    <w:rsid w:val="007167F5"/>
    <w:rsid w:val="00717E40"/>
    <w:rsid w:val="00721EED"/>
    <w:rsid w:val="007279C7"/>
    <w:rsid w:val="00733794"/>
    <w:rsid w:val="007349E5"/>
    <w:rsid w:val="007357C6"/>
    <w:rsid w:val="0073628B"/>
    <w:rsid w:val="007379B3"/>
    <w:rsid w:val="0074195A"/>
    <w:rsid w:val="00743578"/>
    <w:rsid w:val="00746F82"/>
    <w:rsid w:val="00747D6D"/>
    <w:rsid w:val="00750663"/>
    <w:rsid w:val="00752531"/>
    <w:rsid w:val="0075495E"/>
    <w:rsid w:val="007559E1"/>
    <w:rsid w:val="007579C2"/>
    <w:rsid w:val="007627C1"/>
    <w:rsid w:val="00762D77"/>
    <w:rsid w:val="0076339E"/>
    <w:rsid w:val="00763B54"/>
    <w:rsid w:val="00765B6F"/>
    <w:rsid w:val="00771218"/>
    <w:rsid w:val="007726AB"/>
    <w:rsid w:val="007748ED"/>
    <w:rsid w:val="00774DBC"/>
    <w:rsid w:val="00775F1A"/>
    <w:rsid w:val="0077738E"/>
    <w:rsid w:val="007774EA"/>
    <w:rsid w:val="007818AF"/>
    <w:rsid w:val="00783C39"/>
    <w:rsid w:val="007845F5"/>
    <w:rsid w:val="00784DFA"/>
    <w:rsid w:val="00784F73"/>
    <w:rsid w:val="00786A2D"/>
    <w:rsid w:val="00786BFF"/>
    <w:rsid w:val="00786DEF"/>
    <w:rsid w:val="00790F99"/>
    <w:rsid w:val="0079104F"/>
    <w:rsid w:val="00794591"/>
    <w:rsid w:val="00796E43"/>
    <w:rsid w:val="007A07E6"/>
    <w:rsid w:val="007A09A4"/>
    <w:rsid w:val="007A1FBA"/>
    <w:rsid w:val="007A329A"/>
    <w:rsid w:val="007B04BF"/>
    <w:rsid w:val="007B051C"/>
    <w:rsid w:val="007B087D"/>
    <w:rsid w:val="007B0C9D"/>
    <w:rsid w:val="007B1758"/>
    <w:rsid w:val="007B2110"/>
    <w:rsid w:val="007B2A39"/>
    <w:rsid w:val="007B34CC"/>
    <w:rsid w:val="007B6426"/>
    <w:rsid w:val="007C4943"/>
    <w:rsid w:val="007C4E11"/>
    <w:rsid w:val="007C5FA0"/>
    <w:rsid w:val="007C6DBB"/>
    <w:rsid w:val="007C764C"/>
    <w:rsid w:val="007D061A"/>
    <w:rsid w:val="007D20E5"/>
    <w:rsid w:val="007D4A8F"/>
    <w:rsid w:val="007D5060"/>
    <w:rsid w:val="007D5D71"/>
    <w:rsid w:val="007D6399"/>
    <w:rsid w:val="007E2322"/>
    <w:rsid w:val="007E2D04"/>
    <w:rsid w:val="007E492F"/>
    <w:rsid w:val="007E592F"/>
    <w:rsid w:val="007E657A"/>
    <w:rsid w:val="007E6C9A"/>
    <w:rsid w:val="007E6E07"/>
    <w:rsid w:val="007F1115"/>
    <w:rsid w:val="007F1BFF"/>
    <w:rsid w:val="007F1C48"/>
    <w:rsid w:val="007F246D"/>
    <w:rsid w:val="007F4A95"/>
    <w:rsid w:val="007F5943"/>
    <w:rsid w:val="007F59BB"/>
    <w:rsid w:val="008011D6"/>
    <w:rsid w:val="00802E04"/>
    <w:rsid w:val="008042C9"/>
    <w:rsid w:val="00804964"/>
    <w:rsid w:val="008053CE"/>
    <w:rsid w:val="00805415"/>
    <w:rsid w:val="008057D7"/>
    <w:rsid w:val="00812E3F"/>
    <w:rsid w:val="0081334D"/>
    <w:rsid w:val="00815BE4"/>
    <w:rsid w:val="00816D0D"/>
    <w:rsid w:val="0082416E"/>
    <w:rsid w:val="00830C41"/>
    <w:rsid w:val="00830C4C"/>
    <w:rsid w:val="00831638"/>
    <w:rsid w:val="00833E3F"/>
    <w:rsid w:val="008368F7"/>
    <w:rsid w:val="00836905"/>
    <w:rsid w:val="0084609E"/>
    <w:rsid w:val="008468CC"/>
    <w:rsid w:val="008511F1"/>
    <w:rsid w:val="008514F1"/>
    <w:rsid w:val="00851E2D"/>
    <w:rsid w:val="00852732"/>
    <w:rsid w:val="00852C91"/>
    <w:rsid w:val="00854794"/>
    <w:rsid w:val="008549F2"/>
    <w:rsid w:val="008647EC"/>
    <w:rsid w:val="00864D08"/>
    <w:rsid w:val="008656F4"/>
    <w:rsid w:val="00871FCD"/>
    <w:rsid w:val="00872739"/>
    <w:rsid w:val="00872898"/>
    <w:rsid w:val="008731EF"/>
    <w:rsid w:val="0087353D"/>
    <w:rsid w:val="00874290"/>
    <w:rsid w:val="008743AA"/>
    <w:rsid w:val="0087726B"/>
    <w:rsid w:val="00882403"/>
    <w:rsid w:val="00884792"/>
    <w:rsid w:val="0088503A"/>
    <w:rsid w:val="00886EA3"/>
    <w:rsid w:val="00887258"/>
    <w:rsid w:val="0088756C"/>
    <w:rsid w:val="00887718"/>
    <w:rsid w:val="008918EE"/>
    <w:rsid w:val="00891BD0"/>
    <w:rsid w:val="00891BE0"/>
    <w:rsid w:val="00893468"/>
    <w:rsid w:val="0089460A"/>
    <w:rsid w:val="0089760D"/>
    <w:rsid w:val="008A0314"/>
    <w:rsid w:val="008A2678"/>
    <w:rsid w:val="008A3275"/>
    <w:rsid w:val="008A5465"/>
    <w:rsid w:val="008B02EA"/>
    <w:rsid w:val="008B1DB0"/>
    <w:rsid w:val="008B276E"/>
    <w:rsid w:val="008B6DB5"/>
    <w:rsid w:val="008C4766"/>
    <w:rsid w:val="008D1C3D"/>
    <w:rsid w:val="008D2228"/>
    <w:rsid w:val="008D38CC"/>
    <w:rsid w:val="008D4EE5"/>
    <w:rsid w:val="008D5624"/>
    <w:rsid w:val="008D5A03"/>
    <w:rsid w:val="008D65E1"/>
    <w:rsid w:val="008E1AC0"/>
    <w:rsid w:val="008E1CB4"/>
    <w:rsid w:val="008E5121"/>
    <w:rsid w:val="008E5BCC"/>
    <w:rsid w:val="008E6BCC"/>
    <w:rsid w:val="008E6CDC"/>
    <w:rsid w:val="008F1030"/>
    <w:rsid w:val="008F3209"/>
    <w:rsid w:val="008F3661"/>
    <w:rsid w:val="008F4F2D"/>
    <w:rsid w:val="008F511C"/>
    <w:rsid w:val="008F58C0"/>
    <w:rsid w:val="009015AA"/>
    <w:rsid w:val="0090179E"/>
    <w:rsid w:val="0090189B"/>
    <w:rsid w:val="00903434"/>
    <w:rsid w:val="00907F9C"/>
    <w:rsid w:val="009128F3"/>
    <w:rsid w:val="0091300B"/>
    <w:rsid w:val="009148BA"/>
    <w:rsid w:val="00916061"/>
    <w:rsid w:val="00916667"/>
    <w:rsid w:val="00916E84"/>
    <w:rsid w:val="0092050F"/>
    <w:rsid w:val="00923F75"/>
    <w:rsid w:val="009246AC"/>
    <w:rsid w:val="00924C17"/>
    <w:rsid w:val="009258B4"/>
    <w:rsid w:val="009267E0"/>
    <w:rsid w:val="00930548"/>
    <w:rsid w:val="00930686"/>
    <w:rsid w:val="00931713"/>
    <w:rsid w:val="00934DC2"/>
    <w:rsid w:val="009356CB"/>
    <w:rsid w:val="00937553"/>
    <w:rsid w:val="00940F7F"/>
    <w:rsid w:val="009475C3"/>
    <w:rsid w:val="00951FB4"/>
    <w:rsid w:val="00953C4E"/>
    <w:rsid w:val="00953EBB"/>
    <w:rsid w:val="00954C32"/>
    <w:rsid w:val="00955FAD"/>
    <w:rsid w:val="00957D0A"/>
    <w:rsid w:val="00961C82"/>
    <w:rsid w:val="00965106"/>
    <w:rsid w:val="00965346"/>
    <w:rsid w:val="0096735D"/>
    <w:rsid w:val="00971421"/>
    <w:rsid w:val="00971906"/>
    <w:rsid w:val="00973132"/>
    <w:rsid w:val="00973D2A"/>
    <w:rsid w:val="00973D5D"/>
    <w:rsid w:val="00975090"/>
    <w:rsid w:val="0097509A"/>
    <w:rsid w:val="00975235"/>
    <w:rsid w:val="00975CAA"/>
    <w:rsid w:val="009762AF"/>
    <w:rsid w:val="009769F0"/>
    <w:rsid w:val="00977486"/>
    <w:rsid w:val="00980B93"/>
    <w:rsid w:val="00981C95"/>
    <w:rsid w:val="00982510"/>
    <w:rsid w:val="00983C05"/>
    <w:rsid w:val="00983EA2"/>
    <w:rsid w:val="0098593E"/>
    <w:rsid w:val="00985EE3"/>
    <w:rsid w:val="0099206B"/>
    <w:rsid w:val="00993E53"/>
    <w:rsid w:val="009941BA"/>
    <w:rsid w:val="0099460E"/>
    <w:rsid w:val="00995D36"/>
    <w:rsid w:val="00996270"/>
    <w:rsid w:val="009A25A8"/>
    <w:rsid w:val="009A65BE"/>
    <w:rsid w:val="009A754A"/>
    <w:rsid w:val="009A7920"/>
    <w:rsid w:val="009B0C81"/>
    <w:rsid w:val="009B1452"/>
    <w:rsid w:val="009B1587"/>
    <w:rsid w:val="009B3B06"/>
    <w:rsid w:val="009B442E"/>
    <w:rsid w:val="009B4742"/>
    <w:rsid w:val="009C0C61"/>
    <w:rsid w:val="009C2A45"/>
    <w:rsid w:val="009C6FA8"/>
    <w:rsid w:val="009C7F31"/>
    <w:rsid w:val="009D15B4"/>
    <w:rsid w:val="009D59F2"/>
    <w:rsid w:val="009D5D64"/>
    <w:rsid w:val="009D7F82"/>
    <w:rsid w:val="009E01A6"/>
    <w:rsid w:val="009E0CEF"/>
    <w:rsid w:val="009E0E6C"/>
    <w:rsid w:val="009E0F61"/>
    <w:rsid w:val="009E26CD"/>
    <w:rsid w:val="009E2871"/>
    <w:rsid w:val="009E29F1"/>
    <w:rsid w:val="009E3C38"/>
    <w:rsid w:val="009E41CD"/>
    <w:rsid w:val="009E56C1"/>
    <w:rsid w:val="009E5DE9"/>
    <w:rsid w:val="009E6260"/>
    <w:rsid w:val="009E6EDE"/>
    <w:rsid w:val="009E7AAC"/>
    <w:rsid w:val="009F00C6"/>
    <w:rsid w:val="009F1473"/>
    <w:rsid w:val="009F1AFA"/>
    <w:rsid w:val="009F257D"/>
    <w:rsid w:val="009F38C4"/>
    <w:rsid w:val="009F3F24"/>
    <w:rsid w:val="009F4D72"/>
    <w:rsid w:val="009F4D87"/>
    <w:rsid w:val="009F5F68"/>
    <w:rsid w:val="009F756D"/>
    <w:rsid w:val="00A00993"/>
    <w:rsid w:val="00A00D2D"/>
    <w:rsid w:val="00A01182"/>
    <w:rsid w:val="00A034C7"/>
    <w:rsid w:val="00A03DB0"/>
    <w:rsid w:val="00A04C26"/>
    <w:rsid w:val="00A04D31"/>
    <w:rsid w:val="00A05B35"/>
    <w:rsid w:val="00A060B2"/>
    <w:rsid w:val="00A062C4"/>
    <w:rsid w:val="00A07400"/>
    <w:rsid w:val="00A07BCC"/>
    <w:rsid w:val="00A1042E"/>
    <w:rsid w:val="00A114DD"/>
    <w:rsid w:val="00A125B9"/>
    <w:rsid w:val="00A15BC7"/>
    <w:rsid w:val="00A166CD"/>
    <w:rsid w:val="00A1686E"/>
    <w:rsid w:val="00A20087"/>
    <w:rsid w:val="00A202ED"/>
    <w:rsid w:val="00A2407C"/>
    <w:rsid w:val="00A24DA0"/>
    <w:rsid w:val="00A25B4D"/>
    <w:rsid w:val="00A26C38"/>
    <w:rsid w:val="00A27022"/>
    <w:rsid w:val="00A30C9C"/>
    <w:rsid w:val="00A3182C"/>
    <w:rsid w:val="00A3255C"/>
    <w:rsid w:val="00A34E19"/>
    <w:rsid w:val="00A364CD"/>
    <w:rsid w:val="00A36EB7"/>
    <w:rsid w:val="00A37CFC"/>
    <w:rsid w:val="00A40150"/>
    <w:rsid w:val="00A40324"/>
    <w:rsid w:val="00A4036C"/>
    <w:rsid w:val="00A40B98"/>
    <w:rsid w:val="00A40CD1"/>
    <w:rsid w:val="00A449F3"/>
    <w:rsid w:val="00A4514E"/>
    <w:rsid w:val="00A451B7"/>
    <w:rsid w:val="00A45DA0"/>
    <w:rsid w:val="00A461F7"/>
    <w:rsid w:val="00A47524"/>
    <w:rsid w:val="00A54FD9"/>
    <w:rsid w:val="00A55F80"/>
    <w:rsid w:val="00A56FFC"/>
    <w:rsid w:val="00A57F22"/>
    <w:rsid w:val="00A60741"/>
    <w:rsid w:val="00A60CA9"/>
    <w:rsid w:val="00A60D30"/>
    <w:rsid w:val="00A66CBF"/>
    <w:rsid w:val="00A66ED3"/>
    <w:rsid w:val="00A66F71"/>
    <w:rsid w:val="00A6724E"/>
    <w:rsid w:val="00A70A08"/>
    <w:rsid w:val="00A73210"/>
    <w:rsid w:val="00A73D6B"/>
    <w:rsid w:val="00A75CB2"/>
    <w:rsid w:val="00A77A15"/>
    <w:rsid w:val="00A800EB"/>
    <w:rsid w:val="00A807A5"/>
    <w:rsid w:val="00A8253A"/>
    <w:rsid w:val="00A82B44"/>
    <w:rsid w:val="00A8302F"/>
    <w:rsid w:val="00A83AB4"/>
    <w:rsid w:val="00A8410F"/>
    <w:rsid w:val="00A85937"/>
    <w:rsid w:val="00A8599A"/>
    <w:rsid w:val="00A86041"/>
    <w:rsid w:val="00A902D1"/>
    <w:rsid w:val="00A91EE0"/>
    <w:rsid w:val="00A92326"/>
    <w:rsid w:val="00A95A3B"/>
    <w:rsid w:val="00A9642F"/>
    <w:rsid w:val="00AA02B0"/>
    <w:rsid w:val="00AA172E"/>
    <w:rsid w:val="00AA1869"/>
    <w:rsid w:val="00AA266A"/>
    <w:rsid w:val="00AA268C"/>
    <w:rsid w:val="00AA2CD7"/>
    <w:rsid w:val="00AA5637"/>
    <w:rsid w:val="00AA7604"/>
    <w:rsid w:val="00AA7ACB"/>
    <w:rsid w:val="00AB2E64"/>
    <w:rsid w:val="00AB40B8"/>
    <w:rsid w:val="00AB7ADA"/>
    <w:rsid w:val="00AC0286"/>
    <w:rsid w:val="00AC0B74"/>
    <w:rsid w:val="00AC1D71"/>
    <w:rsid w:val="00AC2795"/>
    <w:rsid w:val="00AC33C8"/>
    <w:rsid w:val="00AC3CA1"/>
    <w:rsid w:val="00AC3FDB"/>
    <w:rsid w:val="00AC4A16"/>
    <w:rsid w:val="00AD25D2"/>
    <w:rsid w:val="00AD3369"/>
    <w:rsid w:val="00AD5623"/>
    <w:rsid w:val="00AD611E"/>
    <w:rsid w:val="00AD7FC0"/>
    <w:rsid w:val="00AE082F"/>
    <w:rsid w:val="00AE098F"/>
    <w:rsid w:val="00AE0B6F"/>
    <w:rsid w:val="00AE1121"/>
    <w:rsid w:val="00AE2404"/>
    <w:rsid w:val="00AE542B"/>
    <w:rsid w:val="00AF0312"/>
    <w:rsid w:val="00AF0C05"/>
    <w:rsid w:val="00AF0EEB"/>
    <w:rsid w:val="00AF1EA3"/>
    <w:rsid w:val="00AF2878"/>
    <w:rsid w:val="00AF288D"/>
    <w:rsid w:val="00AF5A07"/>
    <w:rsid w:val="00AF65D5"/>
    <w:rsid w:val="00B00192"/>
    <w:rsid w:val="00B00737"/>
    <w:rsid w:val="00B00F67"/>
    <w:rsid w:val="00B01938"/>
    <w:rsid w:val="00B04445"/>
    <w:rsid w:val="00B04A00"/>
    <w:rsid w:val="00B1179E"/>
    <w:rsid w:val="00B137A9"/>
    <w:rsid w:val="00B15504"/>
    <w:rsid w:val="00B157E2"/>
    <w:rsid w:val="00B16A02"/>
    <w:rsid w:val="00B16C03"/>
    <w:rsid w:val="00B17617"/>
    <w:rsid w:val="00B176E9"/>
    <w:rsid w:val="00B2028E"/>
    <w:rsid w:val="00B22589"/>
    <w:rsid w:val="00B22E35"/>
    <w:rsid w:val="00B24E32"/>
    <w:rsid w:val="00B24F82"/>
    <w:rsid w:val="00B25CDC"/>
    <w:rsid w:val="00B278F3"/>
    <w:rsid w:val="00B3387A"/>
    <w:rsid w:val="00B34A4E"/>
    <w:rsid w:val="00B37522"/>
    <w:rsid w:val="00B46DEE"/>
    <w:rsid w:val="00B47B20"/>
    <w:rsid w:val="00B51B9B"/>
    <w:rsid w:val="00B52D63"/>
    <w:rsid w:val="00B53A44"/>
    <w:rsid w:val="00B53B8E"/>
    <w:rsid w:val="00B54567"/>
    <w:rsid w:val="00B54C07"/>
    <w:rsid w:val="00B54E00"/>
    <w:rsid w:val="00B552F9"/>
    <w:rsid w:val="00B62594"/>
    <w:rsid w:val="00B637E6"/>
    <w:rsid w:val="00B63869"/>
    <w:rsid w:val="00B64978"/>
    <w:rsid w:val="00B66DEB"/>
    <w:rsid w:val="00B701AD"/>
    <w:rsid w:val="00B70AE5"/>
    <w:rsid w:val="00B70EC1"/>
    <w:rsid w:val="00B73D18"/>
    <w:rsid w:val="00B8033E"/>
    <w:rsid w:val="00B80D27"/>
    <w:rsid w:val="00B84954"/>
    <w:rsid w:val="00B855DE"/>
    <w:rsid w:val="00B869B7"/>
    <w:rsid w:val="00B878D1"/>
    <w:rsid w:val="00B90984"/>
    <w:rsid w:val="00B90C1C"/>
    <w:rsid w:val="00B90D7D"/>
    <w:rsid w:val="00B93BB3"/>
    <w:rsid w:val="00B951E3"/>
    <w:rsid w:val="00B962D1"/>
    <w:rsid w:val="00B970C3"/>
    <w:rsid w:val="00B97C49"/>
    <w:rsid w:val="00BA062A"/>
    <w:rsid w:val="00BB0D77"/>
    <w:rsid w:val="00BB5035"/>
    <w:rsid w:val="00BB647A"/>
    <w:rsid w:val="00BC3CFB"/>
    <w:rsid w:val="00BC417C"/>
    <w:rsid w:val="00BC4A80"/>
    <w:rsid w:val="00BC5D32"/>
    <w:rsid w:val="00BC6D7A"/>
    <w:rsid w:val="00BC77EA"/>
    <w:rsid w:val="00BC7BC3"/>
    <w:rsid w:val="00BC7DD9"/>
    <w:rsid w:val="00BD0589"/>
    <w:rsid w:val="00BD310E"/>
    <w:rsid w:val="00BD4008"/>
    <w:rsid w:val="00BD40FA"/>
    <w:rsid w:val="00BD4DE1"/>
    <w:rsid w:val="00BD6120"/>
    <w:rsid w:val="00BD69F2"/>
    <w:rsid w:val="00BD76B8"/>
    <w:rsid w:val="00BD7A16"/>
    <w:rsid w:val="00BE0BC3"/>
    <w:rsid w:val="00BE1441"/>
    <w:rsid w:val="00BE451E"/>
    <w:rsid w:val="00BE56CA"/>
    <w:rsid w:val="00BE62F0"/>
    <w:rsid w:val="00BF0E09"/>
    <w:rsid w:val="00BF13AD"/>
    <w:rsid w:val="00BF1734"/>
    <w:rsid w:val="00BF1A8E"/>
    <w:rsid w:val="00BF2AFD"/>
    <w:rsid w:val="00BF2C41"/>
    <w:rsid w:val="00BF2FE1"/>
    <w:rsid w:val="00BF3EC8"/>
    <w:rsid w:val="00BF454A"/>
    <w:rsid w:val="00BF55AA"/>
    <w:rsid w:val="00BF5A99"/>
    <w:rsid w:val="00C00180"/>
    <w:rsid w:val="00C01876"/>
    <w:rsid w:val="00C03B62"/>
    <w:rsid w:val="00C05D7E"/>
    <w:rsid w:val="00C073F3"/>
    <w:rsid w:val="00C1147E"/>
    <w:rsid w:val="00C11760"/>
    <w:rsid w:val="00C15471"/>
    <w:rsid w:val="00C160BF"/>
    <w:rsid w:val="00C20C57"/>
    <w:rsid w:val="00C21006"/>
    <w:rsid w:val="00C21855"/>
    <w:rsid w:val="00C22ECE"/>
    <w:rsid w:val="00C231DD"/>
    <w:rsid w:val="00C2361A"/>
    <w:rsid w:val="00C31F9A"/>
    <w:rsid w:val="00C329F6"/>
    <w:rsid w:val="00C33322"/>
    <w:rsid w:val="00C33CCE"/>
    <w:rsid w:val="00C35460"/>
    <w:rsid w:val="00C3768C"/>
    <w:rsid w:val="00C41845"/>
    <w:rsid w:val="00C42D1A"/>
    <w:rsid w:val="00C43F78"/>
    <w:rsid w:val="00C44393"/>
    <w:rsid w:val="00C46831"/>
    <w:rsid w:val="00C57C67"/>
    <w:rsid w:val="00C60F89"/>
    <w:rsid w:val="00C61F41"/>
    <w:rsid w:val="00C62112"/>
    <w:rsid w:val="00C62F6C"/>
    <w:rsid w:val="00C6363A"/>
    <w:rsid w:val="00C64426"/>
    <w:rsid w:val="00C646F5"/>
    <w:rsid w:val="00C65532"/>
    <w:rsid w:val="00C6723C"/>
    <w:rsid w:val="00C73892"/>
    <w:rsid w:val="00C744EE"/>
    <w:rsid w:val="00C74909"/>
    <w:rsid w:val="00C80DB8"/>
    <w:rsid w:val="00C80E7C"/>
    <w:rsid w:val="00C81130"/>
    <w:rsid w:val="00C83EEA"/>
    <w:rsid w:val="00C8507F"/>
    <w:rsid w:val="00C94851"/>
    <w:rsid w:val="00C94E62"/>
    <w:rsid w:val="00C96031"/>
    <w:rsid w:val="00C96510"/>
    <w:rsid w:val="00CA16A1"/>
    <w:rsid w:val="00CA30D0"/>
    <w:rsid w:val="00CA36CC"/>
    <w:rsid w:val="00CA512B"/>
    <w:rsid w:val="00CA5FAA"/>
    <w:rsid w:val="00CA7852"/>
    <w:rsid w:val="00CA7B27"/>
    <w:rsid w:val="00CB1A9A"/>
    <w:rsid w:val="00CB3C53"/>
    <w:rsid w:val="00CB4705"/>
    <w:rsid w:val="00CB534F"/>
    <w:rsid w:val="00CB5B0B"/>
    <w:rsid w:val="00CB6006"/>
    <w:rsid w:val="00CB760F"/>
    <w:rsid w:val="00CB7DF1"/>
    <w:rsid w:val="00CC1703"/>
    <w:rsid w:val="00CC20DB"/>
    <w:rsid w:val="00CC3968"/>
    <w:rsid w:val="00CC3F93"/>
    <w:rsid w:val="00CC4F46"/>
    <w:rsid w:val="00CC559B"/>
    <w:rsid w:val="00CC7771"/>
    <w:rsid w:val="00CD633E"/>
    <w:rsid w:val="00CD76B4"/>
    <w:rsid w:val="00CD7F04"/>
    <w:rsid w:val="00CE0669"/>
    <w:rsid w:val="00CE6B22"/>
    <w:rsid w:val="00CE7702"/>
    <w:rsid w:val="00CE7B49"/>
    <w:rsid w:val="00CF1579"/>
    <w:rsid w:val="00CF1C4D"/>
    <w:rsid w:val="00CF79DD"/>
    <w:rsid w:val="00CF7A98"/>
    <w:rsid w:val="00D00A23"/>
    <w:rsid w:val="00D0281E"/>
    <w:rsid w:val="00D02CCB"/>
    <w:rsid w:val="00D03842"/>
    <w:rsid w:val="00D03F1E"/>
    <w:rsid w:val="00D059A6"/>
    <w:rsid w:val="00D0678C"/>
    <w:rsid w:val="00D076C9"/>
    <w:rsid w:val="00D120A7"/>
    <w:rsid w:val="00D160D3"/>
    <w:rsid w:val="00D2100D"/>
    <w:rsid w:val="00D23733"/>
    <w:rsid w:val="00D240CD"/>
    <w:rsid w:val="00D2703F"/>
    <w:rsid w:val="00D274BF"/>
    <w:rsid w:val="00D31B02"/>
    <w:rsid w:val="00D3372E"/>
    <w:rsid w:val="00D35832"/>
    <w:rsid w:val="00D372A1"/>
    <w:rsid w:val="00D4123E"/>
    <w:rsid w:val="00D4168E"/>
    <w:rsid w:val="00D41EE8"/>
    <w:rsid w:val="00D44446"/>
    <w:rsid w:val="00D45A8E"/>
    <w:rsid w:val="00D46888"/>
    <w:rsid w:val="00D50436"/>
    <w:rsid w:val="00D50A89"/>
    <w:rsid w:val="00D5450E"/>
    <w:rsid w:val="00D55194"/>
    <w:rsid w:val="00D60E39"/>
    <w:rsid w:val="00D62A32"/>
    <w:rsid w:val="00D63575"/>
    <w:rsid w:val="00D63CA3"/>
    <w:rsid w:val="00D63D41"/>
    <w:rsid w:val="00D63FF9"/>
    <w:rsid w:val="00D6609B"/>
    <w:rsid w:val="00D6736E"/>
    <w:rsid w:val="00D704FB"/>
    <w:rsid w:val="00D705CA"/>
    <w:rsid w:val="00D70765"/>
    <w:rsid w:val="00D71151"/>
    <w:rsid w:val="00D726F4"/>
    <w:rsid w:val="00D730E0"/>
    <w:rsid w:val="00D73542"/>
    <w:rsid w:val="00D74016"/>
    <w:rsid w:val="00D746CD"/>
    <w:rsid w:val="00D758DB"/>
    <w:rsid w:val="00D76D08"/>
    <w:rsid w:val="00D77EBA"/>
    <w:rsid w:val="00D8105C"/>
    <w:rsid w:val="00D83462"/>
    <w:rsid w:val="00D83A83"/>
    <w:rsid w:val="00D869B9"/>
    <w:rsid w:val="00D90EBC"/>
    <w:rsid w:val="00D9260F"/>
    <w:rsid w:val="00D9306E"/>
    <w:rsid w:val="00D93FEF"/>
    <w:rsid w:val="00D94D39"/>
    <w:rsid w:val="00D955F7"/>
    <w:rsid w:val="00D9720B"/>
    <w:rsid w:val="00DA0068"/>
    <w:rsid w:val="00DA17EC"/>
    <w:rsid w:val="00DA1DEC"/>
    <w:rsid w:val="00DA23D0"/>
    <w:rsid w:val="00DA2652"/>
    <w:rsid w:val="00DA2ABE"/>
    <w:rsid w:val="00DA2C43"/>
    <w:rsid w:val="00DA33AC"/>
    <w:rsid w:val="00DA3757"/>
    <w:rsid w:val="00DA6ECA"/>
    <w:rsid w:val="00DA6F44"/>
    <w:rsid w:val="00DB0FA9"/>
    <w:rsid w:val="00DB2845"/>
    <w:rsid w:val="00DB2A6E"/>
    <w:rsid w:val="00DB33F2"/>
    <w:rsid w:val="00DB4027"/>
    <w:rsid w:val="00DB54CF"/>
    <w:rsid w:val="00DB62CF"/>
    <w:rsid w:val="00DB78A5"/>
    <w:rsid w:val="00DC0454"/>
    <w:rsid w:val="00DC2E07"/>
    <w:rsid w:val="00DC4872"/>
    <w:rsid w:val="00DC50A9"/>
    <w:rsid w:val="00DD0FE0"/>
    <w:rsid w:val="00DD11F6"/>
    <w:rsid w:val="00DD34BC"/>
    <w:rsid w:val="00DD3FB6"/>
    <w:rsid w:val="00DD5EB0"/>
    <w:rsid w:val="00DE01EA"/>
    <w:rsid w:val="00DE1603"/>
    <w:rsid w:val="00DE364B"/>
    <w:rsid w:val="00DE365C"/>
    <w:rsid w:val="00DE7163"/>
    <w:rsid w:val="00DE785C"/>
    <w:rsid w:val="00DF48CA"/>
    <w:rsid w:val="00DF5648"/>
    <w:rsid w:val="00DF5A5C"/>
    <w:rsid w:val="00E00973"/>
    <w:rsid w:val="00E01821"/>
    <w:rsid w:val="00E0214A"/>
    <w:rsid w:val="00E02F34"/>
    <w:rsid w:val="00E0380C"/>
    <w:rsid w:val="00E05608"/>
    <w:rsid w:val="00E065E3"/>
    <w:rsid w:val="00E069CD"/>
    <w:rsid w:val="00E104CA"/>
    <w:rsid w:val="00E11877"/>
    <w:rsid w:val="00E11EBF"/>
    <w:rsid w:val="00E127FB"/>
    <w:rsid w:val="00E156CD"/>
    <w:rsid w:val="00E17E42"/>
    <w:rsid w:val="00E20473"/>
    <w:rsid w:val="00E20B33"/>
    <w:rsid w:val="00E21193"/>
    <w:rsid w:val="00E2291D"/>
    <w:rsid w:val="00E234EF"/>
    <w:rsid w:val="00E24346"/>
    <w:rsid w:val="00E26B90"/>
    <w:rsid w:val="00E26C51"/>
    <w:rsid w:val="00E317CA"/>
    <w:rsid w:val="00E32BD5"/>
    <w:rsid w:val="00E34F00"/>
    <w:rsid w:val="00E40CCB"/>
    <w:rsid w:val="00E418CA"/>
    <w:rsid w:val="00E41AF8"/>
    <w:rsid w:val="00E4257D"/>
    <w:rsid w:val="00E45972"/>
    <w:rsid w:val="00E47A7D"/>
    <w:rsid w:val="00E5298D"/>
    <w:rsid w:val="00E52E99"/>
    <w:rsid w:val="00E559BD"/>
    <w:rsid w:val="00E61238"/>
    <w:rsid w:val="00E622A7"/>
    <w:rsid w:val="00E64834"/>
    <w:rsid w:val="00E67A2B"/>
    <w:rsid w:val="00E70268"/>
    <w:rsid w:val="00E72E53"/>
    <w:rsid w:val="00E7318C"/>
    <w:rsid w:val="00E73236"/>
    <w:rsid w:val="00E73DDA"/>
    <w:rsid w:val="00E7484D"/>
    <w:rsid w:val="00E77008"/>
    <w:rsid w:val="00E8036F"/>
    <w:rsid w:val="00E8279C"/>
    <w:rsid w:val="00E828D3"/>
    <w:rsid w:val="00E833B2"/>
    <w:rsid w:val="00E84047"/>
    <w:rsid w:val="00E86BCA"/>
    <w:rsid w:val="00E86C29"/>
    <w:rsid w:val="00E903FF"/>
    <w:rsid w:val="00E90826"/>
    <w:rsid w:val="00E908B4"/>
    <w:rsid w:val="00E90EAB"/>
    <w:rsid w:val="00E9362F"/>
    <w:rsid w:val="00E948D4"/>
    <w:rsid w:val="00E952D9"/>
    <w:rsid w:val="00E959AE"/>
    <w:rsid w:val="00E96E10"/>
    <w:rsid w:val="00E975BB"/>
    <w:rsid w:val="00EA5066"/>
    <w:rsid w:val="00EA63D8"/>
    <w:rsid w:val="00EA6C48"/>
    <w:rsid w:val="00EA6CC8"/>
    <w:rsid w:val="00EA72AB"/>
    <w:rsid w:val="00EB1FD3"/>
    <w:rsid w:val="00EB4F93"/>
    <w:rsid w:val="00EB730C"/>
    <w:rsid w:val="00EB74B0"/>
    <w:rsid w:val="00EC16C3"/>
    <w:rsid w:val="00EC36D8"/>
    <w:rsid w:val="00EC46A3"/>
    <w:rsid w:val="00EC4AF0"/>
    <w:rsid w:val="00EC506B"/>
    <w:rsid w:val="00EC5194"/>
    <w:rsid w:val="00EC67AC"/>
    <w:rsid w:val="00ED18E5"/>
    <w:rsid w:val="00ED1E20"/>
    <w:rsid w:val="00ED46DF"/>
    <w:rsid w:val="00EE1623"/>
    <w:rsid w:val="00EE5A8F"/>
    <w:rsid w:val="00EE61F0"/>
    <w:rsid w:val="00EF0020"/>
    <w:rsid w:val="00EF3A9F"/>
    <w:rsid w:val="00EF5184"/>
    <w:rsid w:val="00EF63FC"/>
    <w:rsid w:val="00EF71E1"/>
    <w:rsid w:val="00EF79F2"/>
    <w:rsid w:val="00F00848"/>
    <w:rsid w:val="00F00C4C"/>
    <w:rsid w:val="00F01910"/>
    <w:rsid w:val="00F0267A"/>
    <w:rsid w:val="00F04473"/>
    <w:rsid w:val="00F051B9"/>
    <w:rsid w:val="00F0579D"/>
    <w:rsid w:val="00F059C0"/>
    <w:rsid w:val="00F06A48"/>
    <w:rsid w:val="00F06D04"/>
    <w:rsid w:val="00F06ED8"/>
    <w:rsid w:val="00F10AE5"/>
    <w:rsid w:val="00F10B6D"/>
    <w:rsid w:val="00F14115"/>
    <w:rsid w:val="00F1427A"/>
    <w:rsid w:val="00F14CFD"/>
    <w:rsid w:val="00F15696"/>
    <w:rsid w:val="00F17B94"/>
    <w:rsid w:val="00F205B5"/>
    <w:rsid w:val="00F21011"/>
    <w:rsid w:val="00F216A5"/>
    <w:rsid w:val="00F240C7"/>
    <w:rsid w:val="00F26045"/>
    <w:rsid w:val="00F27B65"/>
    <w:rsid w:val="00F27DE2"/>
    <w:rsid w:val="00F300B1"/>
    <w:rsid w:val="00F301EC"/>
    <w:rsid w:val="00F302F0"/>
    <w:rsid w:val="00F307B6"/>
    <w:rsid w:val="00F30875"/>
    <w:rsid w:val="00F3159F"/>
    <w:rsid w:val="00F34BCC"/>
    <w:rsid w:val="00F35215"/>
    <w:rsid w:val="00F3532D"/>
    <w:rsid w:val="00F35836"/>
    <w:rsid w:val="00F36A2B"/>
    <w:rsid w:val="00F37384"/>
    <w:rsid w:val="00F417D0"/>
    <w:rsid w:val="00F41EA0"/>
    <w:rsid w:val="00F43FBF"/>
    <w:rsid w:val="00F44F93"/>
    <w:rsid w:val="00F45F10"/>
    <w:rsid w:val="00F46A4D"/>
    <w:rsid w:val="00F46C2A"/>
    <w:rsid w:val="00F46E7E"/>
    <w:rsid w:val="00F50760"/>
    <w:rsid w:val="00F50B95"/>
    <w:rsid w:val="00F51DDB"/>
    <w:rsid w:val="00F53C4D"/>
    <w:rsid w:val="00F53C91"/>
    <w:rsid w:val="00F568D3"/>
    <w:rsid w:val="00F63580"/>
    <w:rsid w:val="00F6362D"/>
    <w:rsid w:val="00F63EDE"/>
    <w:rsid w:val="00F65F05"/>
    <w:rsid w:val="00F66F04"/>
    <w:rsid w:val="00F67CC0"/>
    <w:rsid w:val="00F72958"/>
    <w:rsid w:val="00F7370B"/>
    <w:rsid w:val="00F73844"/>
    <w:rsid w:val="00F751BB"/>
    <w:rsid w:val="00F767B9"/>
    <w:rsid w:val="00F768AA"/>
    <w:rsid w:val="00F772CE"/>
    <w:rsid w:val="00F813CA"/>
    <w:rsid w:val="00F84220"/>
    <w:rsid w:val="00F84DAD"/>
    <w:rsid w:val="00F8578D"/>
    <w:rsid w:val="00F86806"/>
    <w:rsid w:val="00F87725"/>
    <w:rsid w:val="00F918B1"/>
    <w:rsid w:val="00F92729"/>
    <w:rsid w:val="00F94FD9"/>
    <w:rsid w:val="00F950E8"/>
    <w:rsid w:val="00FA4000"/>
    <w:rsid w:val="00FB1D64"/>
    <w:rsid w:val="00FB3EAC"/>
    <w:rsid w:val="00FB6327"/>
    <w:rsid w:val="00FC1266"/>
    <w:rsid w:val="00FC695E"/>
    <w:rsid w:val="00FD0154"/>
    <w:rsid w:val="00FD1DB5"/>
    <w:rsid w:val="00FD4029"/>
    <w:rsid w:val="00FD5EB3"/>
    <w:rsid w:val="00FD6CAB"/>
    <w:rsid w:val="00FD7E6B"/>
    <w:rsid w:val="00FE461D"/>
    <w:rsid w:val="00FE6582"/>
    <w:rsid w:val="00FE73EB"/>
    <w:rsid w:val="00FE743D"/>
    <w:rsid w:val="00FF0604"/>
    <w:rsid w:val="00FF175A"/>
    <w:rsid w:val="00FF294E"/>
    <w:rsid w:val="00FF2E3E"/>
    <w:rsid w:val="00FF2E48"/>
    <w:rsid w:val="00FF4140"/>
    <w:rsid w:val="00FF51F0"/>
    <w:rsid w:val="00FF54B7"/>
    <w:rsid w:val="00FF579D"/>
    <w:rsid w:val="00FF6112"/>
    <w:rsid w:val="00FF7267"/>
    <w:rsid w:val="01A518AC"/>
    <w:rsid w:val="02C02DD6"/>
    <w:rsid w:val="03A5079A"/>
    <w:rsid w:val="059377F9"/>
    <w:rsid w:val="0B3F0742"/>
    <w:rsid w:val="0DC27872"/>
    <w:rsid w:val="102E38C6"/>
    <w:rsid w:val="10A02A15"/>
    <w:rsid w:val="11DE152E"/>
    <w:rsid w:val="129465AA"/>
    <w:rsid w:val="169923E1"/>
    <w:rsid w:val="18C80D5B"/>
    <w:rsid w:val="198B69C7"/>
    <w:rsid w:val="1ABC3AF6"/>
    <w:rsid w:val="1BFB89E2"/>
    <w:rsid w:val="1D5347BB"/>
    <w:rsid w:val="1EF83A1C"/>
    <w:rsid w:val="21C41533"/>
    <w:rsid w:val="233B65CE"/>
    <w:rsid w:val="28924EE2"/>
    <w:rsid w:val="28BE0004"/>
    <w:rsid w:val="291853E7"/>
    <w:rsid w:val="29F319B0"/>
    <w:rsid w:val="2BE45A54"/>
    <w:rsid w:val="2CBE5A83"/>
    <w:rsid w:val="2FD053F2"/>
    <w:rsid w:val="307A20A7"/>
    <w:rsid w:val="30936D30"/>
    <w:rsid w:val="30F62A82"/>
    <w:rsid w:val="3358554E"/>
    <w:rsid w:val="34AE6C6D"/>
    <w:rsid w:val="35761ADF"/>
    <w:rsid w:val="3E826884"/>
    <w:rsid w:val="40384169"/>
    <w:rsid w:val="43DC2AA5"/>
    <w:rsid w:val="46647A66"/>
    <w:rsid w:val="479E2051"/>
    <w:rsid w:val="4EBB5A07"/>
    <w:rsid w:val="505949E6"/>
    <w:rsid w:val="55FF5F31"/>
    <w:rsid w:val="57411F31"/>
    <w:rsid w:val="5B242EC8"/>
    <w:rsid w:val="5B4F4D7D"/>
    <w:rsid w:val="5B744166"/>
    <w:rsid w:val="5BBB1A7E"/>
    <w:rsid w:val="5DD31752"/>
    <w:rsid w:val="5E62759C"/>
    <w:rsid w:val="61FD8704"/>
    <w:rsid w:val="62DD22DA"/>
    <w:rsid w:val="638C1CAD"/>
    <w:rsid w:val="639F5FFD"/>
    <w:rsid w:val="64325B61"/>
    <w:rsid w:val="64E44FC5"/>
    <w:rsid w:val="670EA710"/>
    <w:rsid w:val="67D11A4E"/>
    <w:rsid w:val="69912070"/>
    <w:rsid w:val="6C8E0AE9"/>
    <w:rsid w:val="6F8306AD"/>
    <w:rsid w:val="71136C39"/>
    <w:rsid w:val="715655BD"/>
    <w:rsid w:val="738064A0"/>
    <w:rsid w:val="7467439D"/>
    <w:rsid w:val="75461F61"/>
    <w:rsid w:val="75886411"/>
    <w:rsid w:val="760029C6"/>
    <w:rsid w:val="76345578"/>
    <w:rsid w:val="76C33D41"/>
    <w:rsid w:val="778356EE"/>
    <w:rsid w:val="789B6A68"/>
    <w:rsid w:val="7A707A80"/>
    <w:rsid w:val="7EF38000"/>
    <w:rsid w:val="BFFFF9D3"/>
    <w:rsid w:val="DDE6300F"/>
    <w:rsid w:val="DDFE92B0"/>
    <w:rsid w:val="E3FD77B9"/>
    <w:rsid w:val="E7CBAE79"/>
    <w:rsid w:val="EA57DC79"/>
    <w:rsid w:val="EFBD9557"/>
    <w:rsid w:val="F4F7E392"/>
    <w:rsid w:val="F7CE38D8"/>
    <w:rsid w:val="F8BE71B2"/>
    <w:rsid w:val="FCF2AB19"/>
    <w:rsid w:val="FFDB4BDA"/>
    <w:rsid w:val="FFFE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rFonts w:ascii="Calibri" w:hAnsi="Calibri" w:eastAsia="宋体" w:cs="Times New Roman"/>
      <w:sz w:val="18"/>
      <w:szCs w:val="18"/>
    </w:rPr>
  </w:style>
  <w:style w:type="character" w:customStyle="1" w:styleId="10">
    <w:name w:val="页眉 Char"/>
    <w:basedOn w:val="8"/>
    <w:link w:val="4"/>
    <w:qFormat/>
    <w:uiPriority w:val="99"/>
    <w:rPr>
      <w:rFonts w:ascii="Calibri" w:hAnsi="Calibri" w:eastAsia="宋体" w:cs="Times New Roman"/>
      <w:sz w:val="18"/>
      <w:szCs w:val="18"/>
    </w:rPr>
  </w:style>
  <w:style w:type="character" w:customStyle="1" w:styleId="11">
    <w:name w:val="页脚 Char"/>
    <w:basedOn w:val="8"/>
    <w:link w:val="3"/>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4276</Words>
  <Characters>4993</Characters>
  <Lines>73</Lines>
  <Paragraphs>20</Paragraphs>
  <TotalTime>117</TotalTime>
  <ScaleCrop>false</ScaleCrop>
  <LinksUpToDate>false</LinksUpToDate>
  <CharactersWithSpaces>5027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2021-01-31T07:29:00Z</dcterms:created>
  <dc:creator>夏敬周</dc:creator>
  <cp:lastModifiedBy>A-Time</cp:lastModifiedBy>
  <cp:lastPrinted>2026-02-02T13:01:00Z</cp:lastPrinted>
  <dcterms:modified xsi:type="dcterms:W3CDTF">2026-02-09T01:57:13Z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12554F5D8A1548B0B199A0B45BC1D51C</vt:lpwstr>
  </property>
  <property fmtid="{D5CDD505-2E9C-101B-9397-08002B2CF9AE}" pid="4" name="KSOTemplateDocerSaveRecord">
    <vt:lpwstr>eyJoZGlkIjoiNDY4ODg2Yjg3MTA3NDliZjdkM2Q4NTRjMTMyYWQyNzciLCJ1c2VySWQiOiI3NjY5NjcyNDIifQ==</vt:lpwstr>
  </property>
</Properties>
</file>